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3729" w:rsidRPr="007C39EC" w:rsidRDefault="00313729" w:rsidP="00313729">
      <w:pPr>
        <w:pStyle w:val="21"/>
        <w:ind w:firstLine="567"/>
        <w:jc w:val="center"/>
        <w:rPr>
          <w:color w:val="000000"/>
          <w:szCs w:val="28"/>
        </w:rPr>
      </w:pPr>
      <w:bookmarkStart w:id="0" w:name="_GoBack"/>
      <w:bookmarkEnd w:id="0"/>
      <w:r w:rsidRPr="007C39EC">
        <w:rPr>
          <w:color w:val="000000"/>
          <w:szCs w:val="28"/>
        </w:rPr>
        <w:t>РОССИЙСКАЯ ФЕДЕРАЦИЯ</w:t>
      </w:r>
    </w:p>
    <w:p w:rsidR="00313729" w:rsidRPr="007C39EC" w:rsidRDefault="00313729" w:rsidP="00313729">
      <w:pPr>
        <w:pStyle w:val="21"/>
        <w:ind w:firstLine="567"/>
        <w:jc w:val="center"/>
        <w:rPr>
          <w:color w:val="000000"/>
          <w:szCs w:val="28"/>
        </w:rPr>
      </w:pPr>
      <w:r w:rsidRPr="007C39EC">
        <w:rPr>
          <w:color w:val="000000"/>
          <w:szCs w:val="28"/>
        </w:rPr>
        <w:t>РОСТОВСКАЯ ОБЛАСТЬ</w:t>
      </w:r>
    </w:p>
    <w:p w:rsidR="00313729" w:rsidRPr="007C39EC" w:rsidRDefault="00313729" w:rsidP="00313729">
      <w:pPr>
        <w:pStyle w:val="21"/>
        <w:ind w:firstLine="567"/>
        <w:jc w:val="center"/>
        <w:rPr>
          <w:color w:val="000000"/>
          <w:szCs w:val="28"/>
        </w:rPr>
      </w:pPr>
      <w:r w:rsidRPr="007C39EC">
        <w:rPr>
          <w:color w:val="000000"/>
          <w:szCs w:val="28"/>
        </w:rPr>
        <w:t>ТАРАСОВСКИЙ РАЙОН</w:t>
      </w:r>
    </w:p>
    <w:p w:rsidR="00313729" w:rsidRPr="007C39EC" w:rsidRDefault="00313729" w:rsidP="00313729">
      <w:pPr>
        <w:pStyle w:val="21"/>
        <w:ind w:firstLine="567"/>
        <w:jc w:val="center"/>
        <w:rPr>
          <w:color w:val="000000"/>
          <w:szCs w:val="28"/>
        </w:rPr>
      </w:pPr>
      <w:r w:rsidRPr="007C39EC">
        <w:rPr>
          <w:color w:val="000000"/>
          <w:szCs w:val="28"/>
        </w:rPr>
        <w:t>МУНИЦИПАЛЬНОЕ ОБРАЗОВАНИЕ</w:t>
      </w:r>
    </w:p>
    <w:p w:rsidR="00313729" w:rsidRPr="007C39EC" w:rsidRDefault="00313729" w:rsidP="00313729">
      <w:pPr>
        <w:pStyle w:val="21"/>
        <w:ind w:firstLine="567"/>
        <w:jc w:val="center"/>
        <w:rPr>
          <w:szCs w:val="28"/>
        </w:rPr>
      </w:pPr>
      <w:r w:rsidRPr="007C39EC">
        <w:rPr>
          <w:color w:val="000000"/>
          <w:szCs w:val="28"/>
        </w:rPr>
        <w:t>«</w:t>
      </w:r>
      <w:r w:rsidR="00A20BDA">
        <w:rPr>
          <w:color w:val="000000"/>
          <w:szCs w:val="28"/>
        </w:rPr>
        <w:t>ЕФРЕМОВО-СТЕПАНОВСКОЕ</w:t>
      </w:r>
      <w:r w:rsidRPr="007C39EC">
        <w:rPr>
          <w:color w:val="000000"/>
          <w:szCs w:val="28"/>
        </w:rPr>
        <w:t xml:space="preserve"> СЕЛЬСКОЕ ПОСЕЛЕНИЕ»</w:t>
      </w:r>
    </w:p>
    <w:p w:rsidR="00313729" w:rsidRPr="007C39EC" w:rsidRDefault="00313729" w:rsidP="00313729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313729" w:rsidRPr="007C39EC" w:rsidRDefault="00313729" w:rsidP="00313729">
      <w:pPr>
        <w:tabs>
          <w:tab w:val="left" w:pos="673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r w:rsidR="00A20BDA">
        <w:rPr>
          <w:rFonts w:ascii="Times New Roman" w:hAnsi="Times New Roman" w:cs="Times New Roman"/>
          <w:sz w:val="28"/>
          <w:szCs w:val="28"/>
        </w:rPr>
        <w:t>ЕФРЕМОВО-СТЕПАНОВСКОГО</w:t>
      </w:r>
      <w:r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313729" w:rsidRPr="007C39EC" w:rsidRDefault="00313729" w:rsidP="00313729">
      <w:pPr>
        <w:tabs>
          <w:tab w:val="left" w:pos="6737"/>
        </w:tabs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943" w:type="dxa"/>
        <w:tblLook w:val="01E0"/>
      </w:tblPr>
      <w:tblGrid>
        <w:gridCol w:w="3794"/>
        <w:gridCol w:w="2410"/>
        <w:gridCol w:w="3739"/>
      </w:tblGrid>
      <w:tr w:rsidR="00313729" w:rsidRPr="007C39EC" w:rsidTr="00B34A5A">
        <w:tc>
          <w:tcPr>
            <w:tcW w:w="3794" w:type="dxa"/>
          </w:tcPr>
          <w:p w:rsidR="00313729" w:rsidRPr="007C39EC" w:rsidRDefault="00A20BDA" w:rsidP="00EF0BC7">
            <w:pPr>
              <w:spacing w:before="40" w:line="228" w:lineRule="auto"/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 декабря 2019г.</w:t>
            </w:r>
          </w:p>
        </w:tc>
        <w:tc>
          <w:tcPr>
            <w:tcW w:w="2410" w:type="dxa"/>
          </w:tcPr>
          <w:p w:rsidR="00313729" w:rsidRPr="007C39EC" w:rsidRDefault="00313729" w:rsidP="00A20BDA">
            <w:pPr>
              <w:spacing w:before="40" w:line="228" w:lineRule="auto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A20BD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739" w:type="dxa"/>
          </w:tcPr>
          <w:p w:rsidR="00313729" w:rsidRPr="007C39EC" w:rsidRDefault="00A20BDA" w:rsidP="00A20BDA">
            <w:pPr>
              <w:spacing w:before="4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Ефремово-Степановка</w:t>
            </w:r>
            <w:proofErr w:type="spellEnd"/>
          </w:p>
        </w:tc>
      </w:tr>
    </w:tbl>
    <w:p w:rsidR="00313729" w:rsidRPr="007C39EC" w:rsidRDefault="00313729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13729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О</w:t>
      </w:r>
      <w:r w:rsidR="00296FDA">
        <w:rPr>
          <w:rFonts w:ascii="Times New Roman" w:hAnsi="Times New Roman" w:cs="Times New Roman"/>
          <w:sz w:val="28"/>
          <w:szCs w:val="28"/>
        </w:rPr>
        <w:t xml:space="preserve"> </w:t>
      </w:r>
      <w:r w:rsidR="00C92ECB" w:rsidRPr="007C39EC">
        <w:rPr>
          <w:rFonts w:ascii="Times New Roman" w:hAnsi="Times New Roman" w:cs="Times New Roman"/>
          <w:sz w:val="28"/>
          <w:szCs w:val="28"/>
        </w:rPr>
        <w:t>принятии</w:t>
      </w:r>
      <w:r w:rsidRPr="007C39EC">
        <w:rPr>
          <w:rFonts w:ascii="Times New Roman" w:hAnsi="Times New Roman" w:cs="Times New Roman"/>
          <w:sz w:val="28"/>
          <w:szCs w:val="28"/>
        </w:rPr>
        <w:t xml:space="preserve"> Положени</w:t>
      </w:r>
      <w:r w:rsidR="00313729" w:rsidRPr="007C39EC">
        <w:rPr>
          <w:rFonts w:ascii="Times New Roman" w:hAnsi="Times New Roman" w:cs="Times New Roman"/>
          <w:sz w:val="28"/>
          <w:szCs w:val="28"/>
        </w:rPr>
        <w:t>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"О публичных слушаниях в </w:t>
      </w:r>
      <w:proofErr w:type="spellStart"/>
      <w:r w:rsidR="00A20BDA">
        <w:rPr>
          <w:rFonts w:ascii="Times New Roman" w:hAnsi="Times New Roman" w:cs="Times New Roman"/>
          <w:sz w:val="28"/>
          <w:szCs w:val="28"/>
        </w:rPr>
        <w:t>Ефремово-Степановском</w:t>
      </w:r>
      <w:r w:rsidRPr="007C39EC">
        <w:rPr>
          <w:rFonts w:ascii="Times New Roman" w:hAnsi="Times New Roman" w:cs="Times New Roman"/>
          <w:sz w:val="28"/>
          <w:szCs w:val="28"/>
        </w:rPr>
        <w:t>сельском</w:t>
      </w:r>
      <w:proofErr w:type="spellEnd"/>
      <w:r w:rsidRPr="007C39EC">
        <w:rPr>
          <w:rFonts w:ascii="Times New Roman" w:hAnsi="Times New Roman" w:cs="Times New Roman"/>
          <w:sz w:val="28"/>
          <w:szCs w:val="28"/>
        </w:rPr>
        <w:t xml:space="preserve"> поселении </w:t>
      </w:r>
      <w:r w:rsidR="00313729" w:rsidRPr="007C39EC">
        <w:rPr>
          <w:rFonts w:ascii="Times New Roman" w:hAnsi="Times New Roman" w:cs="Times New Roman"/>
          <w:sz w:val="28"/>
          <w:szCs w:val="28"/>
        </w:rPr>
        <w:t>Тарасовского района Ростовской области»</w:t>
      </w:r>
    </w:p>
    <w:p w:rsidR="00C8523A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9EC">
        <w:rPr>
          <w:rFonts w:ascii="Times New Roman" w:hAnsi="Times New Roman" w:cs="Times New Roman"/>
          <w:sz w:val="28"/>
          <w:szCs w:val="28"/>
        </w:rPr>
        <w:t xml:space="preserve">Рассмотрев, представленный главой </w:t>
      </w:r>
      <w:r w:rsidR="00313729" w:rsidRPr="007C39E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A20BDA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313729"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 про</w:t>
      </w:r>
      <w:r w:rsidRPr="007C39EC">
        <w:rPr>
          <w:rFonts w:ascii="Times New Roman" w:hAnsi="Times New Roman" w:cs="Times New Roman"/>
          <w:sz w:val="28"/>
          <w:szCs w:val="28"/>
        </w:rPr>
        <w:t xml:space="preserve">ект Положения "О публичных слушаниях в </w:t>
      </w:r>
      <w:proofErr w:type="spellStart"/>
      <w:r w:rsidR="00A20BDA">
        <w:rPr>
          <w:rFonts w:ascii="Times New Roman" w:hAnsi="Times New Roman" w:cs="Times New Roman"/>
          <w:sz w:val="28"/>
          <w:szCs w:val="28"/>
        </w:rPr>
        <w:t>Ефремово-Степановском</w:t>
      </w:r>
      <w:proofErr w:type="spellEnd"/>
      <w:r w:rsidR="00A20BDA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 xml:space="preserve">сельском поселении </w:t>
      </w:r>
      <w:r w:rsidR="00313729" w:rsidRPr="007C39EC">
        <w:rPr>
          <w:rFonts w:ascii="Times New Roman" w:hAnsi="Times New Roman" w:cs="Times New Roman"/>
          <w:sz w:val="28"/>
          <w:szCs w:val="28"/>
        </w:rPr>
        <w:t>Тарасовского района 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 xml:space="preserve">", руководствуясь статьей 28 Федерального закона от 06.10.2003 № 131-ФЗ "Об общих принципах организации местного самоуправления в Российской Федерации", статьей </w:t>
      </w:r>
      <w:r w:rsidR="00B34A5A" w:rsidRPr="007C39EC">
        <w:rPr>
          <w:rFonts w:ascii="Times New Roman" w:hAnsi="Times New Roman" w:cs="Times New Roman"/>
          <w:sz w:val="28"/>
          <w:szCs w:val="28"/>
        </w:rPr>
        <w:t>13</w:t>
      </w:r>
      <w:r w:rsidRPr="007C39EC">
        <w:rPr>
          <w:rFonts w:ascii="Times New Roman" w:hAnsi="Times New Roman" w:cs="Times New Roman"/>
          <w:sz w:val="28"/>
          <w:szCs w:val="28"/>
        </w:rPr>
        <w:t xml:space="preserve"> Устава </w:t>
      </w:r>
      <w:proofErr w:type="spellStart"/>
      <w:r w:rsidR="00A20BDA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B34A5A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 xml:space="preserve">сельского поселения, учитывая мнение постоянных депутатских комиссий, </w:t>
      </w:r>
      <w:r w:rsidR="00C92ECB" w:rsidRPr="007C39E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A20BDA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C92ECB"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proofErr w:type="gramEnd"/>
    </w:p>
    <w:p w:rsidR="00C8523A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РЕШИЛ</w:t>
      </w:r>
      <w:r w:rsidR="00C92ECB" w:rsidRPr="007C39EC">
        <w:rPr>
          <w:rFonts w:ascii="Times New Roman" w:hAnsi="Times New Roman" w:cs="Times New Roman"/>
          <w:sz w:val="28"/>
          <w:szCs w:val="28"/>
        </w:rPr>
        <w:t>О</w:t>
      </w:r>
      <w:r w:rsidRPr="007C39E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8523A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Принять Положение "О публичных слушаниях в </w:t>
      </w:r>
      <w:proofErr w:type="spellStart"/>
      <w:r w:rsidR="00A20BDA">
        <w:rPr>
          <w:rFonts w:ascii="Times New Roman" w:hAnsi="Times New Roman" w:cs="Times New Roman"/>
          <w:sz w:val="28"/>
          <w:szCs w:val="28"/>
        </w:rPr>
        <w:t>Ефремово-Степановском</w:t>
      </w:r>
      <w:proofErr w:type="spellEnd"/>
      <w:r w:rsidR="00C92ECB" w:rsidRPr="007C39EC">
        <w:rPr>
          <w:rFonts w:ascii="Times New Roman" w:hAnsi="Times New Roman" w:cs="Times New Roman"/>
          <w:sz w:val="28"/>
          <w:szCs w:val="28"/>
        </w:rPr>
        <w:t xml:space="preserve"> сельском поселении Тарасовского района 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>" (приложение).</w:t>
      </w:r>
    </w:p>
    <w:p w:rsidR="00C92ECB" w:rsidRPr="007C39EC" w:rsidRDefault="00242A2F" w:rsidP="00C92ECB">
      <w:pPr>
        <w:ind w:firstLine="72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</w:t>
      </w:r>
      <w:r w:rsidR="00C92ECB" w:rsidRPr="007C39EC">
        <w:rPr>
          <w:rFonts w:ascii="Times New Roman" w:hAnsi="Times New Roman" w:cs="Times New Roman"/>
          <w:kern w:val="1"/>
          <w:sz w:val="28"/>
          <w:szCs w:val="28"/>
        </w:rPr>
        <w:t>Решение вступает в силу со дня его официального опубликования.</w:t>
      </w:r>
    </w:p>
    <w:p w:rsidR="00C92ECB" w:rsidRPr="007C39EC" w:rsidRDefault="00C92ECB" w:rsidP="00C92ECB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C39EC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3.</w:t>
      </w:r>
      <w:r w:rsidRPr="007C39EC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Pr="007C39EC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Pr="007C39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решения возложить на председателя Собрания депутатов - главу </w:t>
      </w:r>
      <w:proofErr w:type="spellStart"/>
      <w:r w:rsidR="00A20BDA">
        <w:rPr>
          <w:rFonts w:ascii="Times New Roman" w:hAnsi="Times New Roman" w:cs="Times New Roman"/>
          <w:b w:val="0"/>
          <w:bCs w:val="0"/>
          <w:sz w:val="28"/>
          <w:szCs w:val="28"/>
        </w:rPr>
        <w:t>Ефремово-Степановского</w:t>
      </w:r>
      <w:proofErr w:type="spellEnd"/>
      <w:r w:rsidRPr="007C39E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сельского поселения </w:t>
      </w:r>
      <w:r w:rsidR="00A20BD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Ю.В. </w:t>
      </w:r>
      <w:proofErr w:type="spellStart"/>
      <w:r w:rsidR="00A20BDA">
        <w:rPr>
          <w:rFonts w:ascii="Times New Roman" w:hAnsi="Times New Roman" w:cs="Times New Roman"/>
          <w:b w:val="0"/>
          <w:bCs w:val="0"/>
          <w:sz w:val="28"/>
          <w:szCs w:val="28"/>
        </w:rPr>
        <w:t>Сыроваткина</w:t>
      </w:r>
      <w:proofErr w:type="spellEnd"/>
      <w:r w:rsidRPr="007C39EC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3D23CF" w:rsidRPr="007C39EC" w:rsidRDefault="003D23CF" w:rsidP="00C92E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8E4D39" w:rsidRPr="007C39EC" w:rsidRDefault="008E4D39" w:rsidP="00C92ECB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4A0"/>
      </w:tblPr>
      <w:tblGrid>
        <w:gridCol w:w="4805"/>
        <w:gridCol w:w="4766"/>
      </w:tblGrid>
      <w:tr w:rsidR="003D23CF" w:rsidRPr="007C39EC" w:rsidTr="00A720DA">
        <w:tc>
          <w:tcPr>
            <w:tcW w:w="5211" w:type="dxa"/>
            <w:shd w:val="clear" w:color="auto" w:fill="auto"/>
          </w:tcPr>
          <w:p w:rsidR="003D23CF" w:rsidRPr="007C39EC" w:rsidRDefault="003D23CF" w:rsidP="00A20BD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Председа</w:t>
            </w:r>
            <w:r w:rsidR="00A20B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тель Собрания депутатов – глава </w:t>
            </w:r>
            <w:proofErr w:type="spellStart"/>
            <w:r w:rsidR="00A20B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Ефремово-Степановского</w:t>
            </w:r>
            <w:proofErr w:type="spellEnd"/>
            <w:r w:rsidRPr="007C39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5211" w:type="dxa"/>
            <w:shd w:val="clear" w:color="auto" w:fill="auto"/>
          </w:tcPr>
          <w:p w:rsidR="003D23CF" w:rsidRPr="007C39EC" w:rsidRDefault="003D23CF" w:rsidP="00A720D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3D23CF" w:rsidRPr="007C39EC" w:rsidRDefault="00A20BDA" w:rsidP="00A720DA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Сыроваткин</w:t>
            </w:r>
            <w:proofErr w:type="spellEnd"/>
          </w:p>
        </w:tc>
      </w:tr>
    </w:tbl>
    <w:p w:rsidR="003D23CF" w:rsidRPr="00A20BDA" w:rsidRDefault="00242A2F" w:rsidP="00A20BD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0BDA">
        <w:rPr>
          <w:rFonts w:ascii="Times New Roman" w:hAnsi="Times New Roman" w:cs="Times New Roman"/>
          <w:sz w:val="24"/>
          <w:szCs w:val="24"/>
        </w:rPr>
        <w:lastRenderedPageBreak/>
        <w:t xml:space="preserve">Принято решением </w:t>
      </w:r>
      <w:r w:rsidR="003D23CF" w:rsidRPr="00A20BDA">
        <w:rPr>
          <w:rFonts w:ascii="Times New Roman" w:hAnsi="Times New Roman" w:cs="Times New Roman"/>
          <w:sz w:val="24"/>
          <w:szCs w:val="24"/>
        </w:rPr>
        <w:t xml:space="preserve"> Собрания </w:t>
      </w:r>
    </w:p>
    <w:p w:rsidR="003D23CF" w:rsidRPr="00A20BDA" w:rsidRDefault="00A20BDA" w:rsidP="003D23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3D23CF" w:rsidRPr="00A20BDA">
        <w:rPr>
          <w:rFonts w:ascii="Times New Roman" w:hAnsi="Times New Roman" w:cs="Times New Roman"/>
          <w:sz w:val="24"/>
          <w:szCs w:val="24"/>
        </w:rPr>
        <w:t xml:space="preserve">епутатов </w:t>
      </w:r>
      <w:proofErr w:type="spellStart"/>
      <w:r w:rsidRPr="00A20BDA">
        <w:rPr>
          <w:rFonts w:ascii="Times New Roman" w:hAnsi="Times New Roman" w:cs="Times New Roman"/>
          <w:sz w:val="24"/>
          <w:szCs w:val="24"/>
        </w:rPr>
        <w:t>Ефремово-Степановского</w:t>
      </w:r>
      <w:proofErr w:type="spellEnd"/>
    </w:p>
    <w:p w:rsidR="003D23CF" w:rsidRPr="00A20BDA" w:rsidRDefault="003D23CF" w:rsidP="003D23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20BDA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3D23CF" w:rsidRPr="00A20BDA" w:rsidRDefault="00242A2F" w:rsidP="003D23CF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20BDA">
        <w:rPr>
          <w:rFonts w:ascii="Times New Roman" w:hAnsi="Times New Roman" w:cs="Times New Roman"/>
          <w:sz w:val="24"/>
          <w:szCs w:val="24"/>
        </w:rPr>
        <w:t xml:space="preserve">от </w:t>
      </w:r>
      <w:r w:rsidR="00A20BDA">
        <w:rPr>
          <w:rFonts w:ascii="Times New Roman" w:hAnsi="Times New Roman" w:cs="Times New Roman"/>
          <w:sz w:val="24"/>
          <w:szCs w:val="24"/>
        </w:rPr>
        <w:t>25.12.2019</w:t>
      </w:r>
      <w:r w:rsidRPr="00A20BDA">
        <w:rPr>
          <w:rFonts w:ascii="Times New Roman" w:hAnsi="Times New Roman" w:cs="Times New Roman"/>
          <w:sz w:val="24"/>
          <w:szCs w:val="24"/>
        </w:rPr>
        <w:t xml:space="preserve"> № </w:t>
      </w:r>
    </w:p>
    <w:p w:rsidR="003D23CF" w:rsidRPr="007C39EC" w:rsidRDefault="00242A2F" w:rsidP="003D23C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Положение </w:t>
      </w:r>
    </w:p>
    <w:p w:rsidR="003D23CF" w:rsidRPr="007C39EC" w:rsidRDefault="00242A2F" w:rsidP="003D23CF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О публичных слушаниях в </w:t>
      </w:r>
      <w:proofErr w:type="spellStart"/>
      <w:r w:rsidR="00A20BDA">
        <w:rPr>
          <w:rFonts w:ascii="Times New Roman" w:hAnsi="Times New Roman" w:cs="Times New Roman"/>
          <w:sz w:val="28"/>
          <w:szCs w:val="28"/>
        </w:rPr>
        <w:t>Ефремово-Степановском</w:t>
      </w:r>
      <w:proofErr w:type="spellEnd"/>
      <w:r w:rsidR="003D23CF" w:rsidRPr="007C39EC">
        <w:rPr>
          <w:rFonts w:ascii="Times New Roman" w:hAnsi="Times New Roman" w:cs="Times New Roman"/>
          <w:sz w:val="28"/>
          <w:szCs w:val="28"/>
        </w:rPr>
        <w:t xml:space="preserve"> сельском поселении Тарасовского района Ростовской области</w:t>
      </w:r>
    </w:p>
    <w:p w:rsidR="003D23CF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39EC">
        <w:rPr>
          <w:rFonts w:ascii="Times New Roman" w:hAnsi="Times New Roman" w:cs="Times New Roman"/>
          <w:sz w:val="28"/>
          <w:szCs w:val="28"/>
        </w:rPr>
        <w:t xml:space="preserve">Настоящее Положение "О публичных слушаниях в </w:t>
      </w:r>
      <w:proofErr w:type="spellStart"/>
      <w:r w:rsidR="00A20BDA">
        <w:rPr>
          <w:rFonts w:ascii="Times New Roman" w:hAnsi="Times New Roman" w:cs="Times New Roman"/>
          <w:sz w:val="28"/>
          <w:szCs w:val="28"/>
        </w:rPr>
        <w:t>Ефремово-Степановском</w:t>
      </w:r>
      <w:proofErr w:type="spellEnd"/>
      <w:r w:rsidR="003D23CF" w:rsidRPr="007C39EC">
        <w:rPr>
          <w:rFonts w:ascii="Times New Roman" w:hAnsi="Times New Roman" w:cs="Times New Roman"/>
          <w:sz w:val="28"/>
          <w:szCs w:val="28"/>
        </w:rPr>
        <w:t xml:space="preserve"> сельском поселении Тарасовского района 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 xml:space="preserve">" (далее - Положение) в соответствии с Конституцией Российской Федерации, Федеральным законом от 06.10.2003 № 131-ФЗ "Об общих принципах организации местного самоуправления в Российской Федерации", Уставом </w:t>
      </w:r>
      <w:proofErr w:type="spellStart"/>
      <w:r w:rsidR="00A20BDA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3D23CF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 xml:space="preserve">сельского поселения (далее - Устав сельского поселения), устанавливает Порядок организации и проведения публичных слушаний в </w:t>
      </w:r>
      <w:proofErr w:type="spellStart"/>
      <w:r w:rsidR="00A20BDA">
        <w:rPr>
          <w:rFonts w:ascii="Times New Roman" w:hAnsi="Times New Roman" w:cs="Times New Roman"/>
          <w:sz w:val="28"/>
          <w:szCs w:val="28"/>
        </w:rPr>
        <w:t>Ефремово-Степановском</w:t>
      </w:r>
      <w:r w:rsidRPr="007C39EC">
        <w:rPr>
          <w:rFonts w:ascii="Times New Roman" w:hAnsi="Times New Roman" w:cs="Times New Roman"/>
          <w:sz w:val="28"/>
          <w:szCs w:val="28"/>
        </w:rPr>
        <w:t>сельском</w:t>
      </w:r>
      <w:proofErr w:type="spellEnd"/>
      <w:r w:rsidRPr="007C39EC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3D23CF" w:rsidRPr="007C39EC">
        <w:rPr>
          <w:rFonts w:ascii="Times New Roman" w:hAnsi="Times New Roman" w:cs="Times New Roman"/>
          <w:sz w:val="28"/>
          <w:szCs w:val="28"/>
        </w:rPr>
        <w:t xml:space="preserve"> Тарасовского района 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 xml:space="preserve"> (далее - сельское поселение</w:t>
      </w:r>
      <w:proofErr w:type="gramEnd"/>
      <w:r w:rsidRPr="007C39EC">
        <w:rPr>
          <w:rFonts w:ascii="Times New Roman" w:hAnsi="Times New Roman" w:cs="Times New Roman"/>
          <w:sz w:val="28"/>
          <w:szCs w:val="28"/>
        </w:rPr>
        <w:t xml:space="preserve">), как одной из форм реализации прав жителей сельского поселения на непосредственное участие в процессе принятия решений органами местного самоуправления по вопросам местного значения. </w:t>
      </w:r>
    </w:p>
    <w:p w:rsidR="003D23CF" w:rsidRPr="007C39EC" w:rsidRDefault="00242A2F" w:rsidP="0031372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>Статья 1. Основные понятия</w:t>
      </w:r>
    </w:p>
    <w:p w:rsidR="003D23CF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Основные понятия, используемые в настоящем Положении: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Публичные слушания - это публичное обсуждение проектов нормативных правовых актов по вопросам местного значения, проводимое в соответствии с федеральными законами, законами </w:t>
      </w:r>
      <w:r w:rsidR="003D23CF" w:rsidRPr="007C39EC">
        <w:rPr>
          <w:rFonts w:ascii="Times New Roman" w:hAnsi="Times New Roman" w:cs="Times New Roman"/>
          <w:sz w:val="28"/>
          <w:szCs w:val="28"/>
        </w:rPr>
        <w:t>Ростовской области</w:t>
      </w:r>
      <w:r w:rsidRPr="007C39EC">
        <w:rPr>
          <w:rFonts w:ascii="Times New Roman" w:hAnsi="Times New Roman" w:cs="Times New Roman"/>
          <w:sz w:val="28"/>
          <w:szCs w:val="28"/>
        </w:rPr>
        <w:t xml:space="preserve">, Уставом сельского поселения среди граждан Российской Федерации, место жительства которых расположено в границах муниципального образования </w:t>
      </w:r>
      <w:r w:rsidR="00A272AC" w:rsidRPr="007C39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20BDA">
        <w:rPr>
          <w:rFonts w:ascii="Times New Roman" w:hAnsi="Times New Roman" w:cs="Times New Roman"/>
          <w:sz w:val="28"/>
          <w:szCs w:val="28"/>
        </w:rPr>
        <w:t>Ефремово-Степановское</w:t>
      </w:r>
      <w:proofErr w:type="spellEnd"/>
      <w:r w:rsidR="00A272AC" w:rsidRPr="007C39EC"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Pr="007C39EC">
        <w:rPr>
          <w:rFonts w:ascii="Times New Roman" w:hAnsi="Times New Roman" w:cs="Times New Roman"/>
          <w:sz w:val="28"/>
          <w:szCs w:val="28"/>
        </w:rPr>
        <w:t xml:space="preserve">(далее - сельское поселение) и, обладающих активным избирательным правом. Инициаторы проведения публичных слушаний - население сельского поселения, </w:t>
      </w:r>
      <w:r w:rsidR="00A272AC" w:rsidRPr="007C39EC">
        <w:rPr>
          <w:rFonts w:ascii="Times New Roman" w:hAnsi="Times New Roman" w:cs="Times New Roman"/>
          <w:sz w:val="28"/>
          <w:szCs w:val="28"/>
        </w:rPr>
        <w:t xml:space="preserve">Собрание депутатов </w:t>
      </w:r>
      <w:proofErr w:type="spellStart"/>
      <w:r w:rsidR="00A20BDA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A272AC"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(далее </w:t>
      </w:r>
      <w:proofErr w:type="gramStart"/>
      <w:r w:rsidR="00A272AC" w:rsidRPr="007C39EC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A272AC" w:rsidRPr="007C39EC">
        <w:rPr>
          <w:rFonts w:ascii="Times New Roman" w:hAnsi="Times New Roman" w:cs="Times New Roman"/>
          <w:sz w:val="28"/>
          <w:szCs w:val="28"/>
        </w:rPr>
        <w:t>обрание депутатов</w:t>
      </w:r>
      <w:r w:rsidRPr="007C39EC">
        <w:rPr>
          <w:rFonts w:ascii="Times New Roman" w:hAnsi="Times New Roman" w:cs="Times New Roman"/>
          <w:sz w:val="28"/>
          <w:szCs w:val="28"/>
        </w:rPr>
        <w:t xml:space="preserve">), глава </w:t>
      </w:r>
      <w:proofErr w:type="spellStart"/>
      <w:r w:rsidR="00A20BDA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A272AC" w:rsidRPr="007C39EC">
        <w:rPr>
          <w:rFonts w:ascii="Times New Roman" w:hAnsi="Times New Roman" w:cs="Times New Roman"/>
          <w:sz w:val="28"/>
          <w:szCs w:val="28"/>
        </w:rPr>
        <w:t xml:space="preserve"> </w:t>
      </w:r>
      <w:r w:rsidRPr="007C39EC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A272AC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Статья 2. Цель проведения публичных слушаний</w:t>
      </w:r>
    </w:p>
    <w:p w:rsidR="00A272AC" w:rsidRPr="007C39EC" w:rsidRDefault="00242A2F" w:rsidP="0031372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Публичные слушания проводятся в целях обсуждения проектов нормативных правовых актов с участием населения сельского поселения для выявления, учета мнения и интересов населения. </w:t>
      </w:r>
    </w:p>
    <w:p w:rsidR="00A272AC" w:rsidRPr="007C39EC" w:rsidRDefault="00242A2F" w:rsidP="00313729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>Статья 3. Вопросы публичных слушаний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 1. На публичные слушания могут быть вынесены нормативные правовые акты органов местного самоуправления сельского поселения по вопросам местного значения.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 На публичные слушания должны выноситься: 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1) проект Устава сельского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 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2) проект местного бюджета и отчет о его исполнении; </w:t>
      </w:r>
    </w:p>
    <w:p w:rsidR="00A272AC" w:rsidRPr="007C39EC" w:rsidRDefault="00242A2F" w:rsidP="00FB6234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3) </w:t>
      </w:r>
      <w:r w:rsidR="00FB6234" w:rsidRPr="007C3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проекты генеральных планов, проекты правил землепользования и застройки, проекты планировки территории, проекты межевания территории, проекты правил благоустройства территорий, проекты решений о предоставлении разрешения на условно разрешенный вид использования земельного участка или объекта капитального строительства,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строительствав соответствии с уставом муниципального образования и (или) нормативным правовым актом представительного органа муниципального образования и с учетом положений Градостроительного кодекса Российской Федерации</w:t>
      </w:r>
      <w:r w:rsidRPr="007C39E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A272A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4) вопросы о преобразовании сельского поселения, за исключением случаев, если в соответствии со статьей 13 Федерального закона от 06.10.2003 № 131-ФЗ "Об общих принципах организации местного самоуправления в Российской Федерации" для преобразования сельского поселения требуется получение согласия населения сельского поселения, выраженного путем голосования либо на сходах граждан. </w:t>
      </w:r>
    </w:p>
    <w:p w:rsidR="00FB6234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3. Порядок организации и проведения публичных слушаний опр</w:t>
      </w:r>
      <w:r w:rsidR="00FB333C" w:rsidRPr="007C39EC">
        <w:rPr>
          <w:rFonts w:ascii="Times New Roman" w:hAnsi="Times New Roman" w:cs="Times New Roman"/>
          <w:sz w:val="28"/>
          <w:szCs w:val="28"/>
        </w:rPr>
        <w:t>еделяется настоящим Положением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Результаты публичных слушаний подлежат официальному опубликованию (обнародованию) в соответствии с Уставом сельского поселения.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>Статья 4. Инициаторы публичных слушаний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1. Публичные слушания проводятся по инициативе населения сельского поселения, </w:t>
      </w:r>
      <w:r w:rsidR="00FB333C" w:rsidRPr="007C39EC">
        <w:rPr>
          <w:rFonts w:ascii="Times New Roman" w:hAnsi="Times New Roman" w:cs="Times New Roman"/>
          <w:sz w:val="28"/>
          <w:szCs w:val="28"/>
        </w:rPr>
        <w:t xml:space="preserve">Собрания депутатов </w:t>
      </w:r>
      <w:r w:rsidRPr="007C39EC">
        <w:rPr>
          <w:rFonts w:ascii="Times New Roman" w:hAnsi="Times New Roman" w:cs="Times New Roman"/>
          <w:sz w:val="28"/>
          <w:szCs w:val="28"/>
        </w:rPr>
        <w:t xml:space="preserve"> или главы сельского поселения.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 2. Инициаторами проведения публичных слушаний от имени населения сельского поселения могут быть: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1) инициативная группа жителей сельского поселения;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2) общественные объединения, зарегистрированные в порядке, установленном действующим законодательством и действующими на территории сельского поселения не менее одного года;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3) отделения политических партий, действующие на территории сельского поселения. Количество подписей, которое необходимо собрать инициаторам проведения публичных слушаний по инициативе населения, составляет 3 процента от количества жителей сельского поселения, обладающих активным избирательным правом и зарегистрированных в сельском поселении.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 xml:space="preserve">Статья 5. Назначение публичных слушаний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Публичные слушания, проводимые по инициативе населения или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Собрания депутатов</w:t>
      </w:r>
      <w:r w:rsidRPr="007C39EC">
        <w:rPr>
          <w:rFonts w:ascii="Times New Roman" w:hAnsi="Times New Roman" w:cs="Times New Roman"/>
          <w:sz w:val="28"/>
          <w:szCs w:val="28"/>
        </w:rPr>
        <w:t xml:space="preserve">, назначаются решением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депутатов, а по инициативе главы сельского поселения - постановлением администрации сельского поселения.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В решении (постановлении) о назначении публичных слушаний указываются: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2.1. Сведения об инициаторе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2.2. Вопросы, выносимые на публичные слушания;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2.3. Время и место проведения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2.4. Сроки подачи предложений и рекомендаций экспертов по обсуждаемым вопросам;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2.5. Состав оргкомитета по проведению публичных слушаний.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3. В состав оргкомитета на паритетных началах по численному составу могут быть включены: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депутаты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депутатов; представители администрации сельского поселения; представители общественности, инициативной группы по проведению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В состав оргкомитета могут быть включены специалисты для выполнения консультационных работ по обсуждаемой проблеме.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Решение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постановление администрации сельского поселения о назначении публичных слушаний подлежит обязательному опубликованию (обнародованию) в Порядке, установленном для официального опубликования (обнародования) муниципальных правовых актов в соответствии с Уставом сельского поселения, иной официальной информации, и размещается на официальном сайте поселения в </w:t>
      </w: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информационно-телекоммуникационной сети "Интернет" (далее - сеть "Интернет").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5. Для принятия решения о назначении публичных слушаний по инициативе населения его инициаторы направляют в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обращение, которое должно включать в себя: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5.1. Ходатайство о проведении публичных слушаний с указанием темы и обоснованием ее общественной значимости;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5.2. Подписные листы жителей поселения, согласно Приложению 1.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6. Решение о назначении публичных слушаний по нормативным правовым актам, принимаемым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депутатов, может приниматься после принятия проекта нормативного правового акта.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 При отклонении инициативы проведения публичных слушаний, выдвинутой по инициативе населения сельского поселения, ее инициаторы могут повторно внести предложение о назначении публичных слушаний по проекту нормативного правового акта с приложением не менее 5 процентов подписей жителей сельского поселения, обладающих активным избирательным правом, в поддержку назначения публичных слушаний. В данном случае слушания по указанному проекту нормативного правового акта назначаются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в обязательном порядке.</w:t>
      </w:r>
    </w:p>
    <w:p w:rsidR="00FB333C" w:rsidRPr="007C39EC" w:rsidRDefault="00FB333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>Статья 6. Подготовка публичных слушаний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1. Порядок подготовки и проведения зависит от того кем инициируются и назначаются публичные слушания, а также от содержания проекта нормативного правового акта, выносимого на публичные слушания.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Если публичные слушания назначаются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депутатов, организационно- техническое и информационное обеспечение проведения публичных слушаний возлагается на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3. Если публичные слушания назначаются администрацией сельского поселения, организационно-техническое и информационное обеспечение проведения публичных слушаний возлагается на администрацию сельского поселения.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</w:t>
      </w:r>
      <w:r w:rsidR="00FB333C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администрация сельского поселения не позднее 5 дней со дня принятия решения о назначении публичных слушаний организует проведение первого заседания оргкомитета и в дельнейшем осуществляет организационно-техническое и информационное обеспечение деятельности оргкомитета.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5. Источником финансирования расходов по проведению публичных слушаний является бюджет сельского поселения.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6. На первом заседании члены оргкомитета избирают председателя и секретаря оргкомитета и определяют их полномочия по организации работы оргкомитета и проведению публичных слушаний.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7. Оргкомитет: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7.1. Организует</w:t>
      </w:r>
      <w:r w:rsidR="00FB333C" w:rsidRPr="007C39EC">
        <w:rPr>
          <w:rFonts w:ascii="Times New Roman" w:hAnsi="Times New Roman" w:cs="Times New Roman"/>
          <w:sz w:val="28"/>
          <w:szCs w:val="28"/>
        </w:rPr>
        <w:t xml:space="preserve"> работу по проведению публичных</w:t>
      </w:r>
      <w:r w:rsidRPr="007C39EC">
        <w:rPr>
          <w:rFonts w:ascii="Times New Roman" w:hAnsi="Times New Roman" w:cs="Times New Roman"/>
          <w:sz w:val="28"/>
          <w:szCs w:val="28"/>
        </w:rPr>
        <w:t xml:space="preserve">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7.2. Оповещает население сельского поселения через средства массовой информации и на досках объявлений в помещениях, определенных Уставом сельского поселения для обнародования муниципальных правовых актов, размещает на официальном сайте поселения в информационно-телекоммуникационной сети "Интернет" (далее - сеть "Интернет"); </w:t>
      </w:r>
    </w:p>
    <w:p w:rsidR="00FB333C" w:rsidRPr="007C39EC" w:rsidRDefault="00242A2F" w:rsidP="006055E6">
      <w:pPr>
        <w:spacing w:line="312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7.3. Обеспечивает публикацию темы и перечня вопросов публичных слушаний, проекта нормативного правового акта (его полный текст) в средствах массовой информации в Порядке, установленном для официального опубликования (обнародования) муниципальных правовых актов в соответствии с Уставом сельского поселения, иной официальной информации, и размещает на официальном сайте поселения в сети "Интернет"</w:t>
      </w:r>
      <w:r w:rsidR="006055E6" w:rsidRPr="007C39EC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обеспечивающей проведение общественных обсуждений с использованием информационно-телекоммуникационной сети "Интернет", либо на региональном портале государственных и муниципальных услуг</w:t>
      </w:r>
      <w:r w:rsidR="00D20D8F" w:rsidRPr="007C39EC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открытие экспозиции или экспозиций такого проекта;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7.4. Определяет перечень должностных лиц, специалистов, организаций и других представителей общественности, приглашаемых к участию в публичных слушаниях в качестве экспертов, и направляет им официальные обращения с просьбой дать свои рекомендации и предложения по вопросам, выносимым на обсуждение;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7.5. Проводит обобщение материалов, представленных инициаторами и экспертами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7.6. Составляет список экспертов публичных слушаний и направляет им приглашения. В состав экспертов в обязательном порядке включаются все должностные лица, специалисты, представители общественности, подготовившие рекомендации и предложения для проекта решения собрания участников публичных слушаний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7.7. Утверждает повестку дня публичных слушаний;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7.8. Назначает лиц, ответственных за консультации по вопросам, связанным с нормативным правовым актом, выносимым на публичные слушания и определяет номера контактных телефонов; 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lastRenderedPageBreak/>
        <w:t>7.9. Назначает ведущего и секретаря публичных слушаний для ведения публичных слушаний, и составления протокола;</w:t>
      </w:r>
    </w:p>
    <w:p w:rsidR="00FB333C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7.10. Определяет докладчиков (содокладчиков);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7.11. Устанавливает порядок выступлений на публичных слушаниях;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7.12. Организует подготовку проекта итогового документа, состоящего из рекомендаций и предложений по каждому из вопросов, выносимых на публичные слушания. В проект итогового документа включаются все поступившие в письменной форме рекомендации и предложения после проведения их редакционной подготовки по согласованию с экспертами; 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7</w:t>
      </w:r>
      <w:r w:rsidR="00242A2F" w:rsidRPr="007C39EC">
        <w:rPr>
          <w:rFonts w:ascii="Times New Roman" w:hAnsi="Times New Roman" w:cs="Times New Roman"/>
          <w:sz w:val="28"/>
          <w:szCs w:val="28"/>
        </w:rPr>
        <w:t xml:space="preserve">.13. Регистрирует участников публичных слушаний и обеспечивает их проектом итогового документа;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7.14. Обнародует или публикует результаты публичных слушаний не позднее, чем через 15 дней со дня их проведения;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7.15. Составляет план работы по подготовке и проведению публичных слушаний, распределяет обязанности своих членов и определяет перечень задач, необходимых для проведения публичных слушаний.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8. Оргкомитет вправе создавать рабочие группы для решения конкретных задач и привлекать к своей деятельности граждан и специалистов для выполнения консультационных и экспертных работ.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9. Оргкомитет подотчетен в своей деятельности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Собранию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 сельского поселения, в соответствии с тем, каким органом местного самоуправления назначены публичные слушания. 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 xml:space="preserve">Статья 7. Проверка достоверности подписей граждан в подписных листах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По распоряжению председателя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для проверки подписей граждан в поддержку инициативы проведения публичных слушаний создается рабочая группа с привлечением специалистов, экспертов и представителей инициаторов публичных слушаний. Проверке подлежат не менее 20 процентов от общего числа подписей.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Если при проверке подписей граждан обнаруживается несколько подписей одного и того же лица, учитывается только одна подпись. Недействительными считаются: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- подписи лиц, не обладающих активным избирательным правом, а также подписи лиц, указавших в подписном листе сведения, не соответствующие действительности. В этом случае подпись признается не действительной при наличии официальной справки органа внутренних дел;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lastRenderedPageBreak/>
        <w:t>- подписи лиц без указания каких-либо из требуемых в соответствии с настоящим Положением сведений, либо без указания даты собственноручного внесения гражданином своей подписи в подписной лист;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- подписи лиц с исправлением в дате ее внесения в подписной лист, если это исправление специально не оговорено гражданином.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В случае обнаружения недостоверных подписей в количестве более 25 процентов от числа проверенных подписей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выносит решение об отказе в проведении публичных слушаний по инициативе населения.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 xml:space="preserve">Статья 8. Информационное обеспечение публичных слушаний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Оргкомитет информирует население сельского поселения через средства массовой информации, либо путем размещения информации на досках объявлений в помещениях, определенных Уставом сельского поселения для обнародования муниципальных правовых актов (далее - досках объявлений), о проводимых публичных слушаниях не позднее 15 дней до даты проведения.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2. Публикуемая информация должна содержать следующее: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2.1. Сведения об инициаторах проведения публичных слушаний;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2.2. Время и место проведения;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2.3. Проект нормативного правового акта, выносимого на обсуждение или информацию о месте ознакомления с ним;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2.4. Сроки приема предложений по обсуждаемому проекту;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2.5. Контактную информацию оргкомитета.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3. Оргкомитет информирует население через средства массовой информации, либо путем размещения информации на досках объявлений о ходе подготовки публичных слушаний.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Оргкомитет, кроме информирования населения через средства массовой информации, размещения информации на досках объявлений, может использовать и официальный сайт сельского поселения для информирования населения о проводимых публичных слушаниях. 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 xml:space="preserve">Статья 9. Участники публичных слушаний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Участниками публичных слушаний, получающими право на выступление для аргументаций своих предложений, являются эксперты, иные лица, которые внесли в оргкомитет в письменной форме свои рекомендации по вопросам публичных слушаний не позднее трех дней до даты проведения публичных слушаний, а также депутаты </w:t>
      </w:r>
      <w:r w:rsidR="00C56336" w:rsidRPr="007C39EC">
        <w:rPr>
          <w:rFonts w:ascii="Times New Roman" w:hAnsi="Times New Roman" w:cs="Times New Roman"/>
          <w:sz w:val="28"/>
          <w:szCs w:val="28"/>
        </w:rPr>
        <w:lastRenderedPageBreak/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>депутатов, должностные лица администрации сельского поселения, представители инициаторов проведения публичных слушаний.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2. Участниками публичных слушаний без права выступления могут быть все заинтересованные жители сельского поселения.</w:t>
      </w:r>
    </w:p>
    <w:p w:rsidR="00C56336" w:rsidRPr="007C39EC" w:rsidRDefault="00C5633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 xml:space="preserve"> Статья 10. Проведение публичных слушаний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1. Перед началом проведения публичных слушаний оргкомитет организует регистрацию его участников. Участники публичных слушаний - жители сельского поселения регистрируются путем предъявления паспорта или иного документа, удостоверяющего его личность.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2. Ведущий публичных слушаний открывает собрание и оглашает тему публичных слушаний, перечень вопросов, выносимых на публичные слушания, инициаторов его проведения, предложения оргкомитета по порядку проведения собрания, представляет себя и секретаря собрания.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3. Секретарь собрания ведет протокол.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4. Время выступления участников публичных слушаний определяется голосованием участников публичных слушаний, исходя из количества выступающих и времени, отведенного для проведения собрания.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5. Для организации прений ведущий объявляет вопрос, по которому проводится обсуждение, и предоставляет слово участникам публичных слушаний в порядке поступления их предложений.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6. По окончании выступления (или при истечении предоставленного времени), ведущий дает возможность участникам публичных слушаний задать уточняющие вопросы по позиции и (или) аргументам выступающего и дополнительное время для ответов на вопросы.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7. Участники публичных слушаний вправе снять свои рекомендации и (или) присоединиться к предложениям, выдвинутым другими участниками публичных слушаний. Решения участников публичных слушаний об изменении их позиции по рассматриваемому вопросу отражается в протоколе.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8. После окончания прений по всем вопросам повестки публичных слушаний ведущий предоставляет слово секретарю для уточнения рекомендаций, оставшихся после рассмотрения всех вопросов собрания.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9. По итогам проведения публичных слушаний принимаются рекомендации и предложения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Собранию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 сельского поселения по проекту нормативного правового акта, оформленные в виде решения собрания участников публичных слушаний. Рекомендации </w:t>
      </w:r>
      <w:r w:rsidR="00C56336" w:rsidRPr="007C39EC">
        <w:rPr>
          <w:rFonts w:ascii="Times New Roman" w:hAnsi="Times New Roman" w:cs="Times New Roman"/>
          <w:sz w:val="28"/>
          <w:szCs w:val="28"/>
        </w:rPr>
        <w:t>Собранию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 сельского поселения могут содержать изложение альтернативных точек зрения по обсуждаемым вопросам. </w:t>
      </w:r>
      <w:r w:rsidRPr="007C39EC">
        <w:rPr>
          <w:rFonts w:ascii="Times New Roman" w:hAnsi="Times New Roman" w:cs="Times New Roman"/>
          <w:sz w:val="28"/>
          <w:szCs w:val="28"/>
        </w:rPr>
        <w:lastRenderedPageBreak/>
        <w:t xml:space="preserve">Решение собрания участников публичных слушаний принимается большинством голосов от числа зарегистрированных участников публичных слушаний открытым голосованием.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10. На публичных слушаниях могут также приниматься: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10.1. Обращения к жителям поселения. </w:t>
      </w:r>
    </w:p>
    <w:p w:rsidR="00C5633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10.2. Обращения в органы государственной власти и органы местного самоуправления иных муниципальных образований.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10.3. Рекомендации предприятиям, учреждениям и организациям, расположенным на территории сельского поселения.</w:t>
      </w: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 xml:space="preserve"> Статья 11. Результаты публичных слушаний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1. Оргкомитет обеспечивает публикацию решения собрания участников публичных слушаний в средствах массовой информации, либо размещает на досках объявлений на территории сельского поселения в течение 15 дней со дня проведения публичных слушаний.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2. Все дополнительно поступившие предложения и материалы оформляются в качестве приложений к решению собрания участников публичных слушаний и передаются вместе с ним в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 сельского поселения для принятия решения.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вправе образовать временную комиссию, временную депутатскую группу по обобщению результатов публичных слушаний по проекту нормативного правового акта либо поручить обобщение результатов обсуждения ответственной комиссии.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3.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Собрание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включает вопрос о рассмотрении результатов публичных слушаний в повестку дня заседания </w:t>
      </w:r>
      <w:r w:rsidR="00412EF6" w:rsidRPr="007C39EC">
        <w:rPr>
          <w:rFonts w:ascii="Times New Roman" w:hAnsi="Times New Roman" w:cs="Times New Roman"/>
          <w:sz w:val="28"/>
          <w:szCs w:val="28"/>
        </w:rPr>
        <w:t xml:space="preserve">Собрания 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4. Глава сельского поселения включает вопрос о рассмотрении результатов публичных слушаний в повестку дня очередного заседания администрации сельского поселения.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5. На </w:t>
      </w:r>
      <w:r w:rsidR="00412EF6" w:rsidRPr="007C39EC">
        <w:rPr>
          <w:rFonts w:ascii="Times New Roman" w:hAnsi="Times New Roman" w:cs="Times New Roman"/>
          <w:sz w:val="28"/>
          <w:szCs w:val="28"/>
        </w:rPr>
        <w:t>заседании 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либо на заседании администрации сельского поселения председатель оргкомитета докладывает о работе оргкомитета, итогах проведенных публичных слушаний и представляет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Собранию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главе сельского поселения итоговый документ публичных слушаний в соответствии с компетенцией, установленной Уставом сельского поселения. 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6. Рассмотрение рекомендаций публичных слушаний проводится на </w:t>
      </w:r>
      <w:r w:rsidR="00412EF6" w:rsidRPr="007C39EC">
        <w:rPr>
          <w:rFonts w:ascii="Times New Roman" w:hAnsi="Times New Roman" w:cs="Times New Roman"/>
          <w:sz w:val="28"/>
          <w:szCs w:val="28"/>
        </w:rPr>
        <w:t>заседании Собрания депутатов</w:t>
      </w:r>
      <w:r w:rsidRPr="007C39EC">
        <w:rPr>
          <w:rFonts w:ascii="Times New Roman" w:hAnsi="Times New Roman" w:cs="Times New Roman"/>
          <w:sz w:val="28"/>
          <w:szCs w:val="28"/>
        </w:rPr>
        <w:t xml:space="preserve"> или в администрации сельского поселения в соответствии с компетенцией, установленной Уставом сельского поселения, по каждому вопросу публичных слушаний, по которому есть рекомендации в решении собрания участников публичных слушаний.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Собранием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7C39EC">
        <w:rPr>
          <w:rFonts w:ascii="Times New Roman" w:hAnsi="Times New Roman" w:cs="Times New Roman"/>
          <w:sz w:val="28"/>
          <w:szCs w:val="28"/>
        </w:rPr>
        <w:lastRenderedPageBreak/>
        <w:t>или администрацией сельского поселения принимается решение в соответствии с компетенцией, установленной Уставом сельского поселения, по существу рассматриваемого вопроса.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7. Решение </w:t>
      </w:r>
      <w:r w:rsidR="00412EF6" w:rsidRPr="007C39EC">
        <w:rPr>
          <w:rFonts w:ascii="Times New Roman" w:hAnsi="Times New Roman" w:cs="Times New Roman"/>
          <w:sz w:val="28"/>
          <w:szCs w:val="28"/>
        </w:rPr>
        <w:t>Собрания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 депутатов или администрации сельского поселения, принятое по итогам рассмотрения результатов публичных слушаний, подлежит обязательному опубликованию (обнародованию) в Порядке, установленном для официального опубликования (обнародования) муниципальных правовых актов в соответствии с Уставом </w:t>
      </w:r>
      <w:proofErr w:type="spellStart"/>
      <w:r w:rsidR="00A20BDA">
        <w:rPr>
          <w:rFonts w:ascii="Times New Roman" w:hAnsi="Times New Roman" w:cs="Times New Roman"/>
          <w:sz w:val="28"/>
          <w:szCs w:val="28"/>
        </w:rPr>
        <w:t>Ефремово-Степановского</w:t>
      </w:r>
      <w:proofErr w:type="spellEnd"/>
      <w:r w:rsidR="00412EF6" w:rsidRPr="007C39E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C39EC">
        <w:rPr>
          <w:rFonts w:ascii="Times New Roman" w:hAnsi="Times New Roman" w:cs="Times New Roman"/>
          <w:sz w:val="28"/>
          <w:szCs w:val="28"/>
        </w:rPr>
        <w:t xml:space="preserve">, иной официальной информации, и размещается на официальном сайте поселения в сети "Интернет". </w:t>
      </w: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C39EC">
        <w:rPr>
          <w:rFonts w:ascii="Times New Roman" w:hAnsi="Times New Roman" w:cs="Times New Roman"/>
          <w:b/>
          <w:sz w:val="28"/>
          <w:szCs w:val="28"/>
        </w:rPr>
        <w:t>Статья 12. Вступление в силу</w:t>
      </w:r>
    </w:p>
    <w:p w:rsidR="00412EF6" w:rsidRPr="007C39EC" w:rsidRDefault="00242A2F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 xml:space="preserve"> Настоящее Положение вступает в силу со дня его официального обнародования.</w:t>
      </w: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4805"/>
        <w:gridCol w:w="4766"/>
      </w:tblGrid>
      <w:tr w:rsidR="00412EF6" w:rsidRPr="007C39EC" w:rsidTr="00A720DA">
        <w:tc>
          <w:tcPr>
            <w:tcW w:w="5211" w:type="dxa"/>
            <w:shd w:val="clear" w:color="auto" w:fill="auto"/>
          </w:tcPr>
          <w:p w:rsidR="00412EF6" w:rsidRPr="007C39EC" w:rsidRDefault="00412EF6" w:rsidP="00A20BD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Председатель Собрания депутатов - глава </w:t>
            </w:r>
            <w:proofErr w:type="spellStart"/>
            <w:r w:rsidR="00A20BD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Ефремово-Степановского</w:t>
            </w:r>
            <w:proofErr w:type="spellEnd"/>
            <w:r w:rsidRPr="007C39E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 сельского поселения</w:t>
            </w:r>
          </w:p>
        </w:tc>
        <w:tc>
          <w:tcPr>
            <w:tcW w:w="5211" w:type="dxa"/>
            <w:shd w:val="clear" w:color="auto" w:fill="auto"/>
          </w:tcPr>
          <w:p w:rsidR="00412EF6" w:rsidRPr="007C39EC" w:rsidRDefault="00412EF6" w:rsidP="00A720DA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12EF6" w:rsidRPr="007C39EC" w:rsidRDefault="00A20BDA" w:rsidP="00A720DA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Ю.В.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Сыроваткин</w:t>
            </w:r>
            <w:proofErr w:type="spellEnd"/>
          </w:p>
        </w:tc>
      </w:tr>
    </w:tbl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12EF6" w:rsidRDefault="00412EF6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C39EC" w:rsidRDefault="007C39EC" w:rsidP="00A272A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20BDA" w:rsidRDefault="00A20BDA" w:rsidP="00A20BD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2EF6" w:rsidRPr="00A20BDA" w:rsidRDefault="00242A2F" w:rsidP="00A20BDA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A20BDA">
        <w:rPr>
          <w:rFonts w:ascii="Times New Roman" w:hAnsi="Times New Roman" w:cs="Times New Roman"/>
          <w:sz w:val="24"/>
          <w:szCs w:val="24"/>
        </w:rPr>
        <w:lastRenderedPageBreak/>
        <w:t>Приложение 1</w:t>
      </w:r>
    </w:p>
    <w:p w:rsidR="00412EF6" w:rsidRPr="00A20BDA" w:rsidRDefault="00242A2F" w:rsidP="00412EF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20BDA">
        <w:rPr>
          <w:rFonts w:ascii="Times New Roman" w:hAnsi="Times New Roman" w:cs="Times New Roman"/>
          <w:sz w:val="24"/>
          <w:szCs w:val="24"/>
        </w:rPr>
        <w:t xml:space="preserve"> к Положению "О </w:t>
      </w:r>
      <w:proofErr w:type="gramStart"/>
      <w:r w:rsidRPr="00A20BDA">
        <w:rPr>
          <w:rFonts w:ascii="Times New Roman" w:hAnsi="Times New Roman" w:cs="Times New Roman"/>
          <w:sz w:val="24"/>
          <w:szCs w:val="24"/>
        </w:rPr>
        <w:t>публичных</w:t>
      </w:r>
      <w:proofErr w:type="gramEnd"/>
    </w:p>
    <w:p w:rsidR="00A20BDA" w:rsidRDefault="00242A2F" w:rsidP="00412EF6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20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0BDA">
        <w:rPr>
          <w:rFonts w:ascii="Times New Roman" w:hAnsi="Times New Roman" w:cs="Times New Roman"/>
          <w:sz w:val="24"/>
          <w:szCs w:val="24"/>
        </w:rPr>
        <w:t>слушаниях</w:t>
      </w:r>
      <w:proofErr w:type="gramEnd"/>
      <w:r w:rsidRPr="00A20B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20BDA" w:rsidRPr="00A20BDA">
        <w:rPr>
          <w:rFonts w:ascii="Times New Roman" w:hAnsi="Times New Roman" w:cs="Times New Roman"/>
          <w:sz w:val="24"/>
          <w:szCs w:val="24"/>
        </w:rPr>
        <w:t>Ефремово-Степановском</w:t>
      </w:r>
      <w:proofErr w:type="spellEnd"/>
      <w:r w:rsidR="00A20B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2EF6" w:rsidRPr="00A20BDA" w:rsidRDefault="00242A2F" w:rsidP="00A20BDA">
      <w:pPr>
        <w:spacing w:after="0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A20BDA">
        <w:rPr>
          <w:rFonts w:ascii="Times New Roman" w:hAnsi="Times New Roman" w:cs="Times New Roman"/>
          <w:sz w:val="24"/>
          <w:szCs w:val="24"/>
        </w:rPr>
        <w:t>сельском</w:t>
      </w:r>
      <w:r w:rsidR="00A20B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20BDA">
        <w:rPr>
          <w:rFonts w:ascii="Times New Roman" w:hAnsi="Times New Roman" w:cs="Times New Roman"/>
          <w:sz w:val="24"/>
          <w:szCs w:val="24"/>
        </w:rPr>
        <w:t>поселении</w:t>
      </w:r>
      <w:proofErr w:type="gramEnd"/>
      <w:r w:rsidR="00412EF6" w:rsidRPr="00A20BDA">
        <w:rPr>
          <w:rFonts w:ascii="Times New Roman" w:hAnsi="Times New Roman" w:cs="Times New Roman"/>
          <w:sz w:val="24"/>
          <w:szCs w:val="24"/>
        </w:rPr>
        <w:t>»</w:t>
      </w:r>
    </w:p>
    <w:p w:rsidR="00412EF6" w:rsidRPr="007C39EC" w:rsidRDefault="00412EF6" w:rsidP="00412EF6">
      <w:pPr>
        <w:spacing w:after="0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412EF6" w:rsidRPr="007C39EC" w:rsidRDefault="00242A2F" w:rsidP="00412E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Подписной лист ____________________________________</w:t>
      </w:r>
      <w:r w:rsidR="00412EF6" w:rsidRPr="007C39EC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7C39EC">
        <w:rPr>
          <w:rFonts w:ascii="Times New Roman" w:hAnsi="Times New Roman" w:cs="Times New Roman"/>
          <w:sz w:val="28"/>
          <w:szCs w:val="28"/>
        </w:rPr>
        <w:t xml:space="preserve"> (наименование территории, где проводится сбор подписей граждан) </w:t>
      </w:r>
    </w:p>
    <w:p w:rsidR="00412EF6" w:rsidRPr="007C39EC" w:rsidRDefault="00412EF6" w:rsidP="00412EF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412EF6" w:rsidRDefault="00242A2F" w:rsidP="006055E6">
      <w:pPr>
        <w:spacing w:after="0"/>
        <w:ind w:firstLine="567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Мы, нижеподписавшиеся, поддерживаем ин</w:t>
      </w:r>
      <w:r w:rsidR="00A20BDA">
        <w:rPr>
          <w:rFonts w:ascii="Times New Roman" w:hAnsi="Times New Roman" w:cs="Times New Roman"/>
          <w:sz w:val="28"/>
          <w:szCs w:val="28"/>
        </w:rPr>
        <w:t xml:space="preserve">ициативу о проведении публичных </w:t>
      </w:r>
      <w:r w:rsidRPr="007C39EC">
        <w:rPr>
          <w:rFonts w:ascii="Times New Roman" w:hAnsi="Times New Roman" w:cs="Times New Roman"/>
          <w:sz w:val="28"/>
          <w:szCs w:val="28"/>
        </w:rPr>
        <w:t>слушаний</w:t>
      </w:r>
      <w:r w:rsidR="00A20B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C39EC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7C39EC">
        <w:rPr>
          <w:rFonts w:ascii="Times New Roman" w:hAnsi="Times New Roman" w:cs="Times New Roman"/>
          <w:sz w:val="28"/>
          <w:szCs w:val="28"/>
        </w:rPr>
        <w:t>_____</w:t>
      </w:r>
      <w:r w:rsidR="00412EF6" w:rsidRPr="007C39EC">
        <w:rPr>
          <w:rFonts w:ascii="Times New Roman" w:hAnsi="Times New Roman" w:cs="Times New Roman"/>
          <w:sz w:val="28"/>
          <w:szCs w:val="28"/>
        </w:rPr>
        <w:t>_____________________________</w:t>
      </w:r>
      <w:r w:rsidR="00A20BDA">
        <w:rPr>
          <w:rFonts w:ascii="Times New Roman" w:hAnsi="Times New Roman" w:cs="Times New Roman"/>
          <w:sz w:val="28"/>
          <w:szCs w:val="28"/>
        </w:rPr>
        <w:t>___________</w:t>
      </w:r>
    </w:p>
    <w:p w:rsidR="00A20BDA" w:rsidRPr="007C39EC" w:rsidRDefault="00A20BDA" w:rsidP="00A20B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055E6" w:rsidRDefault="00242A2F" w:rsidP="00A20BD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A20BDA">
        <w:rPr>
          <w:rFonts w:ascii="Times New Roman" w:hAnsi="Times New Roman" w:cs="Times New Roman"/>
          <w:sz w:val="24"/>
          <w:szCs w:val="24"/>
        </w:rPr>
        <w:t>(формулировка вопроса)</w:t>
      </w:r>
    </w:p>
    <w:p w:rsidR="00A20BDA" w:rsidRPr="00A20BDA" w:rsidRDefault="00A20BDA" w:rsidP="00A20BDA">
      <w:pPr>
        <w:spacing w:after="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2"/>
        <w:gridCol w:w="1377"/>
        <w:gridCol w:w="1385"/>
        <w:gridCol w:w="1577"/>
        <w:gridCol w:w="1835"/>
        <w:gridCol w:w="1278"/>
        <w:gridCol w:w="1297"/>
      </w:tblGrid>
      <w:tr w:rsidR="006055E6" w:rsidRPr="007C39EC" w:rsidTr="006055E6"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/ п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или заменяющего его документа</w:t>
            </w: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Дата подписи</w:t>
            </w: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  <w:tr w:rsidR="006055E6" w:rsidRPr="007C39EC" w:rsidTr="006055E6"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55E6" w:rsidRPr="007C39EC" w:rsidTr="006055E6"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39E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7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8" w:type="dxa"/>
          </w:tcPr>
          <w:p w:rsidR="006055E6" w:rsidRPr="007C39EC" w:rsidRDefault="006055E6" w:rsidP="00412EF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55E6" w:rsidRPr="007C39EC" w:rsidRDefault="006055E6" w:rsidP="00412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5E6" w:rsidRPr="007C39EC" w:rsidRDefault="006055E6" w:rsidP="00412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055E6" w:rsidRPr="007C39EC" w:rsidRDefault="006055E6" w:rsidP="00412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36A56" w:rsidRPr="007C39EC" w:rsidRDefault="00242A2F" w:rsidP="00412EF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C39EC">
        <w:rPr>
          <w:rFonts w:ascii="Times New Roman" w:hAnsi="Times New Roman" w:cs="Times New Roman"/>
          <w:sz w:val="28"/>
          <w:szCs w:val="28"/>
        </w:rPr>
        <w:t>Подписной лист удостоверяю</w:t>
      </w:r>
    </w:p>
    <w:sectPr w:rsidR="00136A56" w:rsidRPr="007C39EC" w:rsidSect="00136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2A2F"/>
    <w:rsid w:val="00114D9A"/>
    <w:rsid w:val="00135A7B"/>
    <w:rsid w:val="00136A56"/>
    <w:rsid w:val="00242A2F"/>
    <w:rsid w:val="00296FDA"/>
    <w:rsid w:val="00313729"/>
    <w:rsid w:val="003D23CF"/>
    <w:rsid w:val="003E7565"/>
    <w:rsid w:val="00412EF6"/>
    <w:rsid w:val="005A571B"/>
    <w:rsid w:val="005A7165"/>
    <w:rsid w:val="006055E6"/>
    <w:rsid w:val="00765645"/>
    <w:rsid w:val="007C39EC"/>
    <w:rsid w:val="007E4743"/>
    <w:rsid w:val="00833BBC"/>
    <w:rsid w:val="008E4D39"/>
    <w:rsid w:val="00A20BDA"/>
    <w:rsid w:val="00A272AC"/>
    <w:rsid w:val="00B34A5A"/>
    <w:rsid w:val="00B94E8C"/>
    <w:rsid w:val="00C56336"/>
    <w:rsid w:val="00C8523A"/>
    <w:rsid w:val="00C92ECB"/>
    <w:rsid w:val="00CF512B"/>
    <w:rsid w:val="00D20D8F"/>
    <w:rsid w:val="00D504F2"/>
    <w:rsid w:val="00EF0BC7"/>
    <w:rsid w:val="00FB333C"/>
    <w:rsid w:val="00FB62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A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31372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Title">
    <w:name w:val="ConsTitle"/>
    <w:rsid w:val="00C92EC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table" w:styleId="a3">
    <w:name w:val="Table Grid"/>
    <w:basedOn w:val="a1"/>
    <w:uiPriority w:val="59"/>
    <w:rsid w:val="006055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42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8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5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3305</Words>
  <Characters>18841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2018-04-06T05:28:00Z</cp:lastPrinted>
  <dcterms:created xsi:type="dcterms:W3CDTF">2019-12-12T08:21:00Z</dcterms:created>
  <dcterms:modified xsi:type="dcterms:W3CDTF">2019-12-20T07:44:00Z</dcterms:modified>
</cp:coreProperties>
</file>