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7" w:rsidRDefault="002B79A6">
      <w:pPr>
        <w:jc w:val="center"/>
      </w:pPr>
      <w:r>
        <w:rPr>
          <w:bCs/>
          <w:sz w:val="28"/>
          <w:szCs w:val="28"/>
        </w:rPr>
        <w:t>РОССИЙСКАЯ ФЕДЕРАЦИЯ</w:t>
      </w:r>
    </w:p>
    <w:p w:rsidR="00C902D7" w:rsidRDefault="002B79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902D7" w:rsidRDefault="002B79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C902D7" w:rsidRDefault="002B79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C902D7" w:rsidRDefault="002B79A6">
      <w:pPr>
        <w:jc w:val="center"/>
      </w:pPr>
      <w:r>
        <w:rPr>
          <w:bCs/>
          <w:sz w:val="28"/>
          <w:szCs w:val="28"/>
        </w:rPr>
        <w:t>«ЕФРЕМОВО-СТЕПАНОВСКОЕ</w:t>
      </w:r>
      <w:r>
        <w:rPr>
          <w:bCs/>
          <w:sz w:val="28"/>
          <w:szCs w:val="28"/>
        </w:rPr>
        <w:t xml:space="preserve"> СЕЛЬСКОЕ ПОСЕЛЕНИЕ»</w:t>
      </w:r>
    </w:p>
    <w:p w:rsidR="00C902D7" w:rsidRDefault="00C902D7">
      <w:pPr>
        <w:jc w:val="center"/>
        <w:rPr>
          <w:bCs/>
          <w:sz w:val="28"/>
          <w:szCs w:val="28"/>
        </w:rPr>
      </w:pPr>
    </w:p>
    <w:p w:rsidR="00C902D7" w:rsidRDefault="002B79A6">
      <w:pPr>
        <w:jc w:val="center"/>
      </w:pPr>
      <w:r>
        <w:rPr>
          <w:bCs/>
          <w:sz w:val="28"/>
          <w:szCs w:val="28"/>
        </w:rPr>
        <w:t>АДМИНИСТРАЦИЯ ЕФРЕМОВО-СТЕПАНОВСКОГО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C902D7" w:rsidRDefault="00C902D7">
      <w:pPr>
        <w:jc w:val="center"/>
        <w:rPr>
          <w:bCs/>
          <w:sz w:val="28"/>
          <w:szCs w:val="28"/>
        </w:rPr>
      </w:pPr>
    </w:p>
    <w:p w:rsidR="00C902D7" w:rsidRDefault="002B79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902D7" w:rsidRDefault="00C902D7">
      <w:pPr>
        <w:jc w:val="center"/>
        <w:rPr>
          <w:bCs/>
          <w:sz w:val="28"/>
          <w:szCs w:val="28"/>
        </w:rPr>
      </w:pPr>
    </w:p>
    <w:tbl>
      <w:tblPr>
        <w:tblW w:w="9571" w:type="dxa"/>
        <w:tblLook w:val="04A0"/>
      </w:tblPr>
      <w:tblGrid>
        <w:gridCol w:w="3175"/>
        <w:gridCol w:w="3161"/>
        <w:gridCol w:w="3235"/>
      </w:tblGrid>
      <w:tr w:rsidR="00C902D7">
        <w:trPr>
          <w:trHeight w:val="795"/>
        </w:trPr>
        <w:tc>
          <w:tcPr>
            <w:tcW w:w="3175" w:type="dxa"/>
            <w:shd w:val="clear" w:color="auto" w:fill="auto"/>
          </w:tcPr>
          <w:p w:rsidR="00C902D7" w:rsidRDefault="002B79A6">
            <w:r>
              <w:rPr>
                <w:rFonts w:eastAsia="Calibri"/>
                <w:bCs/>
                <w:sz w:val="28"/>
                <w:szCs w:val="28"/>
                <w:lang w:eastAsia="en-US"/>
              </w:rPr>
              <w:t>21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.12.2017</w:t>
            </w:r>
          </w:p>
        </w:tc>
        <w:tc>
          <w:tcPr>
            <w:tcW w:w="3161" w:type="dxa"/>
            <w:shd w:val="clear" w:color="auto" w:fill="auto"/>
          </w:tcPr>
          <w:p w:rsidR="00C902D7" w:rsidRDefault="002B79A6">
            <w:pPr>
              <w:jc w:val="center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117</w:t>
            </w:r>
          </w:p>
        </w:tc>
        <w:tc>
          <w:tcPr>
            <w:tcW w:w="3235" w:type="dxa"/>
            <w:shd w:val="clear" w:color="auto" w:fill="auto"/>
          </w:tcPr>
          <w:p w:rsidR="00C902D7" w:rsidRDefault="002B79A6" w:rsidP="002B79A6">
            <w:pPr>
              <w:ind w:left="-240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ссл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Ефремово-Степановка</w:t>
            </w:r>
            <w:proofErr w:type="spellEnd"/>
          </w:p>
          <w:p w:rsidR="00C902D7" w:rsidRDefault="00C902D7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C902D7" w:rsidRPr="002B79A6" w:rsidRDefault="002B79A6" w:rsidP="002B79A6">
      <w:pPr>
        <w:ind w:right="-1"/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Об утверждении </w:t>
      </w:r>
      <w:proofErr w:type="spellStart"/>
      <w:r w:rsidRPr="002B79A6">
        <w:rPr>
          <w:sz w:val="28"/>
          <w:szCs w:val="28"/>
        </w:rPr>
        <w:t>антикоррупционного</w:t>
      </w:r>
      <w:proofErr w:type="spellEnd"/>
      <w:r w:rsidRPr="002B79A6">
        <w:rPr>
          <w:sz w:val="28"/>
          <w:szCs w:val="28"/>
        </w:rPr>
        <w:t xml:space="preserve"> стандарта в сфере подбора кадров</w:t>
      </w:r>
    </w:p>
    <w:p w:rsidR="00C902D7" w:rsidRPr="002B79A6" w:rsidRDefault="002B79A6">
      <w:pPr>
        <w:ind w:right="-1"/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муниципальной службы и замещения должностей муниципальной службы в Администрации </w:t>
      </w:r>
      <w:proofErr w:type="spellStart"/>
      <w:r w:rsidRPr="002B79A6">
        <w:rPr>
          <w:sz w:val="28"/>
          <w:szCs w:val="28"/>
        </w:rPr>
        <w:t>Ефремово-Степановского</w:t>
      </w:r>
      <w:proofErr w:type="spellEnd"/>
      <w:r w:rsidRPr="002B79A6">
        <w:rPr>
          <w:sz w:val="28"/>
          <w:szCs w:val="28"/>
        </w:rPr>
        <w:t xml:space="preserve"> сельского поселения </w:t>
      </w:r>
    </w:p>
    <w:p w:rsidR="00C902D7" w:rsidRDefault="00C902D7">
      <w:pPr>
        <w:jc w:val="both"/>
        <w:rPr>
          <w:b/>
          <w:sz w:val="28"/>
          <w:szCs w:val="28"/>
        </w:rPr>
      </w:pPr>
    </w:p>
    <w:p w:rsidR="00C902D7" w:rsidRPr="002B79A6" w:rsidRDefault="002B79A6" w:rsidP="002B79A6">
      <w:pPr>
        <w:ind w:right="-1" w:firstLine="851"/>
        <w:jc w:val="both"/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Областным з</w:t>
      </w:r>
      <w:r>
        <w:rPr>
          <w:sz w:val="28"/>
          <w:szCs w:val="28"/>
        </w:rPr>
        <w:t xml:space="preserve">аконом от 12.05.2009№ 218-ЗС «О противодействии коррупции в Ростовской области», распоряжением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01.12.2017 года № 55 «Об утверждении сфер деятельности, для которых устанавливаются запреты, ограничения и </w:t>
      </w:r>
      <w:r>
        <w:rPr>
          <w:sz w:val="28"/>
          <w:szCs w:val="28"/>
        </w:rPr>
        <w:t xml:space="preserve">дозволения, обеспечивающие предупреждение коррупции и разработке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в данной сфере», в целях совершенствования деятельности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в сфере противодействия коррупции, руководствуясь Устав</w:t>
      </w:r>
      <w:r>
        <w:rPr>
          <w:sz w:val="28"/>
          <w:szCs w:val="28"/>
        </w:rPr>
        <w:t>ом муниципального образования «</w:t>
      </w:r>
      <w:proofErr w:type="spellStart"/>
      <w:r>
        <w:rPr>
          <w:sz w:val="28"/>
          <w:szCs w:val="28"/>
        </w:rPr>
        <w:t>Ефремово-Степановское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t xml:space="preserve"> </w:t>
      </w:r>
      <w:r>
        <w:rPr>
          <w:sz w:val="28"/>
          <w:szCs w:val="28"/>
        </w:rPr>
        <w:t>ПОСТАНОВЛЕТ</w:t>
      </w:r>
      <w:r>
        <w:rPr>
          <w:sz w:val="28"/>
          <w:szCs w:val="28"/>
        </w:rPr>
        <w:t>:</w:t>
      </w:r>
    </w:p>
    <w:p w:rsidR="00C902D7" w:rsidRDefault="00C902D7">
      <w:pPr>
        <w:ind w:right="-1" w:firstLine="851"/>
        <w:jc w:val="both"/>
        <w:rPr>
          <w:b/>
          <w:bCs/>
          <w:color w:val="000000"/>
          <w:sz w:val="28"/>
          <w:szCs w:val="28"/>
        </w:rPr>
      </w:pP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 xml:space="preserve">ере подбора кадров муниципальной службы и замещения должностей муниципальной службы 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согласно приложению.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соблюдать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стандарт, утвержденный настоящим постановлением.</w:t>
      </w:r>
    </w:p>
    <w:p w:rsidR="00C902D7" w:rsidRDefault="002B79A6">
      <w:pPr>
        <w:pStyle w:val="aa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C902D7" w:rsidRDefault="002B79A6">
      <w:pPr>
        <w:pStyle w:val="aa"/>
        <w:widowControl w:val="0"/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902D7" w:rsidRDefault="00C902D7">
      <w:pPr>
        <w:pStyle w:val="aa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C902D7" w:rsidRDefault="002B79A6">
      <w:pPr>
        <w:pStyle w:val="aa"/>
        <w:widowControl w:val="0"/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02D7" w:rsidRDefault="002B79A6">
      <w:pPr>
        <w:pStyle w:val="aa"/>
        <w:widowControl w:val="0"/>
        <w:spacing w:after="0" w:line="240" w:lineRule="auto"/>
        <w:ind w:left="0" w:right="-1"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</w:p>
    <w:p w:rsidR="00C902D7" w:rsidRDefault="002B79A6">
      <w:pPr>
        <w:pStyle w:val="aa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Дремлюга</w:t>
      </w:r>
      <w:proofErr w:type="spellEnd"/>
    </w:p>
    <w:p w:rsidR="002B79A6" w:rsidRDefault="002B79A6">
      <w:pPr>
        <w:pStyle w:val="aa"/>
        <w:widowControl w:val="0"/>
        <w:spacing w:after="0" w:line="240" w:lineRule="auto"/>
        <w:ind w:left="0" w:right="-1" w:firstLine="567"/>
        <w:jc w:val="both"/>
      </w:pPr>
    </w:p>
    <w:p w:rsidR="00C902D7" w:rsidRDefault="00C902D7">
      <w:pPr>
        <w:tabs>
          <w:tab w:val="left" w:pos="7655"/>
        </w:tabs>
        <w:ind w:right="6094"/>
      </w:pPr>
    </w:p>
    <w:p w:rsidR="00C902D7" w:rsidRDefault="002B79A6">
      <w:pPr>
        <w:ind w:left="5670" w:right="-1"/>
        <w:jc w:val="right"/>
        <w:outlineLvl w:val="0"/>
      </w:pPr>
      <w:r>
        <w:rPr>
          <w:sz w:val="28"/>
          <w:szCs w:val="28"/>
        </w:rPr>
        <w:lastRenderedPageBreak/>
        <w:t>Приложение</w:t>
      </w:r>
    </w:p>
    <w:p w:rsidR="00C902D7" w:rsidRDefault="002B79A6">
      <w:pPr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902D7" w:rsidRDefault="002B79A6">
      <w:pPr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902D7" w:rsidRDefault="002B79A6">
      <w:pPr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02D7" w:rsidRDefault="002B79A6">
      <w:pPr>
        <w:ind w:left="5670" w:right="-1"/>
        <w:jc w:val="right"/>
      </w:pPr>
      <w:r>
        <w:rPr>
          <w:sz w:val="28"/>
          <w:szCs w:val="28"/>
        </w:rPr>
        <w:t>от  21</w:t>
      </w:r>
      <w:r>
        <w:rPr>
          <w:sz w:val="28"/>
          <w:szCs w:val="28"/>
        </w:rPr>
        <w:t>.12.2017 № 117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</w:t>
      </w: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подбора кадров муниципальной службы и замещения должностей муниципальной службы 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02D7" w:rsidRDefault="00C902D7">
      <w:pPr>
        <w:ind w:right="-1"/>
        <w:jc w:val="center"/>
        <w:rPr>
          <w:sz w:val="28"/>
          <w:szCs w:val="28"/>
        </w:rPr>
      </w:pP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Общая часть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1.1.Нормативное обеспечение в сфере подбора кадров муниципальной службы и замещения должностей муниципальной службы: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</w:t>
      </w:r>
      <w:r>
        <w:rPr>
          <w:sz w:val="28"/>
          <w:szCs w:val="28"/>
        </w:rPr>
        <w:t>зации местного самоуправления в Российской Федерации»;</w:t>
      </w:r>
    </w:p>
    <w:p w:rsidR="00C902D7" w:rsidRDefault="002B79A6">
      <w:pPr>
        <w:ind w:right="-1"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законот</w:t>
      </w:r>
      <w:proofErr w:type="spellEnd"/>
      <w:r>
        <w:rPr>
          <w:sz w:val="28"/>
          <w:szCs w:val="28"/>
        </w:rPr>
        <w:t xml:space="preserve"> 02.03.2007 № 25-ФЗ «О муниципальной службе в Российской Федерации»; 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</w:t>
      </w:r>
      <w:r>
        <w:rPr>
          <w:sz w:val="28"/>
          <w:szCs w:val="28"/>
        </w:rPr>
        <w:t>О противодействии коррупции в Ростовской области»;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09.10.2007 №786-ЗС «О муниципальной службе в Ростовской области»;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Ефремово-Степановское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поселения»;</w:t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08.10.2013 № 111 «Об утверждении муниципальной программы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«Муниципальная политика»;</w:t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Распоряжение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26.08.2011 № 28 «О формировании и подготовке м</w:t>
      </w:r>
      <w:r>
        <w:rPr>
          <w:sz w:val="28"/>
          <w:szCs w:val="28"/>
        </w:rPr>
        <w:t>униципального резерва управленческих кадров»;</w:t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20.04.2017 № 40 «Об утверждении квалификационных требований для замещения должностей муниципальной службы»;</w:t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03.06.2013 № 59 «О Памятке муниципальным служащим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по недопущению ситуаций конфликта интересов на муниципальной службе»;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Распоряжение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от 28.03.2011 № 10 «Об утверждении Кодекса этики и служебного </w:t>
      </w:r>
      <w:r>
        <w:rPr>
          <w:sz w:val="28"/>
          <w:szCs w:val="28"/>
        </w:rPr>
        <w:lastRenderedPageBreak/>
        <w:t xml:space="preserve">поведения муниципальных служащих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C902D7" w:rsidRDefault="002B79A6">
      <w:pPr>
        <w:ind w:right="-1" w:firstLine="851"/>
        <w:jc w:val="both"/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18.02.2011 № 8 «О комисси</w:t>
      </w:r>
      <w:r>
        <w:rPr>
          <w:sz w:val="28"/>
          <w:szCs w:val="28"/>
        </w:rPr>
        <w:t xml:space="preserve">и по урегулированию конфликта интересов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поселения» и Постановление № 47 от 18.03.2016  «О внесении изменений в постановление Администрации от 18.02.2011 года № 8  «О комиссии по урегулированию конфликта интересов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902D7" w:rsidRDefault="00C902D7">
      <w:pPr>
        <w:ind w:right="-1" w:firstLine="851"/>
        <w:jc w:val="both"/>
        <w:rPr>
          <w:sz w:val="28"/>
          <w:szCs w:val="28"/>
        </w:rPr>
      </w:pP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в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02D7" w:rsidRDefault="002B79A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и создания эффективной системы реализации и защиты прав г</w:t>
      </w:r>
      <w:r>
        <w:rPr>
          <w:sz w:val="28"/>
          <w:szCs w:val="28"/>
        </w:rPr>
        <w:t>раждан и юридических лиц;</w:t>
      </w:r>
    </w:p>
    <w:p w:rsidR="00C902D7" w:rsidRDefault="002B79A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системы противодействия коррупции 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-устранение факторов, способствующих созданию условий для проявления коррупции </w:t>
      </w: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деятельности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</w:t>
      </w:r>
      <w:r>
        <w:rPr>
          <w:sz w:val="28"/>
          <w:szCs w:val="28"/>
        </w:rPr>
        <w:t xml:space="preserve">ышение ответственности муниципальных служащих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C902D7" w:rsidRDefault="002B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-введение возможности мониторинга со стороны граждан, общественных объединений и средств массовой информации д</w:t>
      </w:r>
      <w:r>
        <w:rPr>
          <w:sz w:val="28"/>
          <w:szCs w:val="28"/>
        </w:rPr>
        <w:t xml:space="preserve">еятельности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обеспечивающие </w:t>
      </w: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коррупции </w:t>
      </w:r>
    </w:p>
    <w:p w:rsidR="00C902D7" w:rsidRDefault="00C902D7">
      <w:pPr>
        <w:ind w:right="-1"/>
        <w:jc w:val="center"/>
        <w:rPr>
          <w:sz w:val="28"/>
          <w:szCs w:val="28"/>
        </w:rPr>
      </w:pP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</w:t>
      </w:r>
      <w:r>
        <w:rPr>
          <w:sz w:val="28"/>
          <w:szCs w:val="28"/>
        </w:rPr>
        <w:t>Российской Федерации и Ростовской области;</w:t>
      </w: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Перечень запретов, ограничений и дозволений в сфере подбора кадров муниципальной службы и замещения должностей муниципальной службы приведен в разделе 2 настоящего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C902D7" w:rsidRDefault="002B79A6">
      <w:pPr>
        <w:ind w:right="-1"/>
        <w:jc w:val="center"/>
      </w:pPr>
      <w:r>
        <w:rPr>
          <w:sz w:val="28"/>
          <w:szCs w:val="28"/>
        </w:rPr>
        <w:t>1.4. Требова</w:t>
      </w:r>
      <w:r>
        <w:rPr>
          <w:sz w:val="28"/>
          <w:szCs w:val="28"/>
        </w:rPr>
        <w:t>ния к применению и исполнению</w:t>
      </w:r>
    </w:p>
    <w:p w:rsidR="00C902D7" w:rsidRDefault="002B79A6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 подбора кадров муниц</w:t>
      </w:r>
      <w:r>
        <w:rPr>
          <w:sz w:val="28"/>
          <w:szCs w:val="28"/>
        </w:rPr>
        <w:t>ипальной службы и замещения должностей муниципальной службы.</w:t>
      </w: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муниципальными служащими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За несоблюдение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муници</w:t>
      </w:r>
      <w:r>
        <w:rPr>
          <w:sz w:val="28"/>
          <w:szCs w:val="28"/>
        </w:rPr>
        <w:t xml:space="preserve">пальные служащие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несут ответственность, предусмотренную действующим законодательством.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и </w:t>
      </w:r>
      <w:proofErr w:type="spellStart"/>
      <w:r>
        <w:rPr>
          <w:sz w:val="28"/>
          <w:szCs w:val="28"/>
        </w:rPr>
        <w:t>формамконтроля</w:t>
      </w:r>
      <w:proofErr w:type="spellEnd"/>
      <w:r>
        <w:rPr>
          <w:sz w:val="28"/>
          <w:szCs w:val="28"/>
        </w:rPr>
        <w:t xml:space="preserve"> за соблюдением установленных запретов, ограничений и дозволений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глава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муниципальных служащ</w:t>
      </w:r>
      <w:r>
        <w:rPr>
          <w:sz w:val="28"/>
          <w:szCs w:val="28"/>
        </w:rPr>
        <w:t xml:space="preserve">их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информации о ходе работы муниципальных служащих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и заявления муниципальных служащих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главе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дозволений;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 граждан, общественных объединений и средств массовой информа</w:t>
      </w:r>
      <w:r>
        <w:rPr>
          <w:sz w:val="28"/>
          <w:szCs w:val="28"/>
        </w:rPr>
        <w:t xml:space="preserve">ции главе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C902D7" w:rsidRDefault="002B79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2D7" w:rsidRDefault="002B7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Запреты, ограничения и дозволения в сфере подбора кадров муниципальной службы и замещения должностей муницип</w:t>
      </w:r>
      <w:r>
        <w:rPr>
          <w:sz w:val="28"/>
          <w:szCs w:val="28"/>
        </w:rPr>
        <w:t>альной службы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pStyle w:val="ConsPlusNormal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Запреты, связанные с муниципальной службой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-замещать должность муниципальной службы в случае: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избрания или назначения на государственную должность </w:t>
      </w:r>
      <w:r>
        <w:rPr>
          <w:sz w:val="28"/>
          <w:szCs w:val="28"/>
        </w:rPr>
        <w:t>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избрания или назначения на муниципальную должность;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избрания на оплачиваемую выборную должность в органе </w:t>
      </w:r>
      <w:r>
        <w:rPr>
          <w:sz w:val="28"/>
          <w:szCs w:val="28"/>
        </w:rPr>
        <w:t>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заниматься предпринимательской деятельностью лично или через д</w:t>
      </w:r>
      <w:r>
        <w:rPr>
          <w:sz w:val="28"/>
          <w:szCs w:val="28"/>
        </w:rPr>
        <w:t>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rPr>
          <w:sz w:val="28"/>
          <w:szCs w:val="28"/>
        </w:rPr>
        <w:t xml:space="preserve">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rPr>
          <w:sz w:val="28"/>
          <w:szCs w:val="28"/>
        </w:rPr>
        <w:t xml:space="preserve"> не поручено участвовать в управлении этой организацией;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</w:t>
      </w:r>
      <w:r>
        <w:rPr>
          <w:sz w:val="28"/>
          <w:szCs w:val="28"/>
        </w:rPr>
        <w:t>которые непосредственно подчинены или подконтрольны ему, если иное не предусмотрено федеральными законами;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</w:t>
      </w:r>
      <w:r>
        <w:rPr>
          <w:sz w:val="28"/>
          <w:szCs w:val="28"/>
        </w:rPr>
        <w:t xml:space="preserve">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</w:t>
      </w:r>
      <w:r>
        <w:rPr>
          <w:sz w:val="28"/>
          <w:szCs w:val="28"/>
        </w:rPr>
        <w:t xml:space="preserve">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</w:t>
      </w:r>
      <w:r>
        <w:rPr>
          <w:sz w:val="28"/>
          <w:szCs w:val="28"/>
        </w:rPr>
        <w:t>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</w:t>
      </w:r>
      <w:r>
        <w:rPr>
          <w:sz w:val="28"/>
          <w:szCs w:val="28"/>
        </w:rPr>
        <w:t>емом нормативными правовыми актами Российской Федерации;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</w:t>
      </w:r>
      <w:r>
        <w:rPr>
          <w:sz w:val="28"/>
          <w:szCs w:val="28"/>
        </w:rPr>
        <w:t>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</w:t>
      </w:r>
      <w:r>
        <w:rPr>
          <w:sz w:val="28"/>
          <w:szCs w:val="28"/>
        </w:rPr>
        <w:t>ными некоммерческими организациями;</w:t>
      </w:r>
      <w:proofErr w:type="gramEnd"/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разглашать или использовать в целях, не связа</w:t>
      </w:r>
      <w:r>
        <w:rPr>
          <w:sz w:val="28"/>
          <w:szCs w:val="28"/>
        </w:rPr>
        <w:t>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допускать публичные высказыв</w:t>
      </w:r>
      <w:r>
        <w:rPr>
          <w:sz w:val="28"/>
          <w:szCs w:val="28"/>
        </w:rPr>
        <w:t>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без письменного разрешения главы Администрации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</w:t>
      </w:r>
      <w:r>
        <w:rPr>
          <w:sz w:val="28"/>
          <w:szCs w:val="28"/>
        </w:rPr>
        <w:t>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</w:t>
      </w:r>
      <w:r>
        <w:rPr>
          <w:sz w:val="28"/>
          <w:szCs w:val="28"/>
        </w:rPr>
        <w:t>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 органах местного самоуправления, иных</w:t>
      </w:r>
      <w:r>
        <w:rPr>
          <w:sz w:val="28"/>
          <w:szCs w:val="28"/>
        </w:rPr>
        <w:t xml:space="preserve">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рекращать исполнение должностных обязанностей в целях урегулирования трудового спора;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</w:t>
      </w:r>
      <w:r>
        <w:rPr>
          <w:sz w:val="28"/>
          <w:szCs w:val="28"/>
        </w:rPr>
        <w:t>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902D7" w:rsidRDefault="002B79A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без письменного разрешения представителя нанимателя (работодателя) о</w:t>
      </w:r>
      <w:r>
        <w:rPr>
          <w:sz w:val="28"/>
          <w:szCs w:val="28"/>
        </w:rPr>
        <w:t>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</w:t>
      </w:r>
      <w:r>
        <w:rPr>
          <w:sz w:val="28"/>
          <w:szCs w:val="28"/>
        </w:rPr>
        <w:t>аконодательством Российской Федерации.</w:t>
      </w: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</w:t>
      </w:r>
      <w:r>
        <w:rPr>
          <w:sz w:val="28"/>
          <w:szCs w:val="28"/>
        </w:rPr>
        <w:t xml:space="preserve">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</w:t>
      </w:r>
      <w:r>
        <w:rPr>
          <w:sz w:val="28"/>
          <w:szCs w:val="28"/>
        </w:rPr>
        <w:lastRenderedPageBreak/>
        <w:t xml:space="preserve">организаций, иностранных граждан и лиц без гражданства, если иное не предусмотрено </w:t>
      </w:r>
      <w:r>
        <w:rPr>
          <w:sz w:val="28"/>
          <w:szCs w:val="28"/>
        </w:rPr>
        <w:t>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</w:t>
      </w:r>
      <w:r>
        <w:rPr>
          <w:sz w:val="28"/>
          <w:szCs w:val="28"/>
        </w:rPr>
        <w:t xml:space="preserve">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</w:t>
      </w:r>
      <w:r>
        <w:rPr>
          <w:sz w:val="28"/>
          <w:szCs w:val="28"/>
        </w:rPr>
        <w:t>оссийской Федерации.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</w:t>
      </w:r>
      <w:r>
        <w:rPr>
          <w:sz w:val="28"/>
          <w:szCs w:val="28"/>
        </w:rPr>
        <w:t>нением должностных обязанностей.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</w:t>
      </w:r>
      <w:r>
        <w:rPr>
          <w:sz w:val="28"/>
          <w:szCs w:val="28"/>
        </w:rPr>
        <w:t>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</w:t>
      </w:r>
      <w:r>
        <w:rPr>
          <w:sz w:val="28"/>
          <w:szCs w:val="28"/>
        </w:rPr>
        <w:t>ного) управления данной организацией входили в</w:t>
      </w:r>
      <w:proofErr w:type="gramEnd"/>
      <w:r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</w:t>
      </w:r>
      <w:r>
        <w:rPr>
          <w:sz w:val="28"/>
          <w:szCs w:val="28"/>
        </w:rPr>
        <w:t>которое дается в порядке, устанавливаемом нормативными правовыми актами Российской Федерации.</w:t>
      </w:r>
    </w:p>
    <w:p w:rsidR="00C902D7" w:rsidRDefault="00C902D7">
      <w:pPr>
        <w:ind w:right="-1"/>
        <w:jc w:val="both"/>
        <w:rPr>
          <w:sz w:val="28"/>
          <w:szCs w:val="28"/>
        </w:rPr>
      </w:pPr>
    </w:p>
    <w:p w:rsidR="00C902D7" w:rsidRDefault="002B79A6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Ограничения, связанные с муниципальной службой</w:t>
      </w:r>
    </w:p>
    <w:p w:rsidR="00C902D7" w:rsidRDefault="00C902D7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02D7" w:rsidRDefault="002B79A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не может быть принят на муниципальную службу, а муниципальный служащий не может находиться на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случае: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</w:t>
      </w:r>
      <w:r>
        <w:rPr>
          <w:rFonts w:ascii="Times New Roman" w:hAnsi="Times New Roman" w:cs="Times New Roman"/>
          <w:sz w:val="28"/>
          <w:szCs w:val="28"/>
        </w:rPr>
        <w:t>о приговору суда, вступившему в законную силу;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</w:t>
      </w:r>
      <w:r>
        <w:rPr>
          <w:rFonts w:ascii="Times New Roman" w:hAnsi="Times New Roman" w:cs="Times New Roman"/>
          <w:sz w:val="28"/>
          <w:szCs w:val="28"/>
        </w:rPr>
        <w:t>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 заболевания, препятствующего поступлению на муниципальную службу или ее прохождению и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</w:t>
      </w:r>
      <w:r>
        <w:rPr>
          <w:rFonts w:ascii="Times New Roman" w:hAnsi="Times New Roman" w:cs="Times New Roman"/>
          <w:sz w:val="28"/>
          <w:szCs w:val="28"/>
        </w:rPr>
        <w:t>о из них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</w:t>
      </w:r>
      <w:r>
        <w:rPr>
          <w:rFonts w:ascii="Times New Roman" w:hAnsi="Times New Roman" w:cs="Times New Roman"/>
          <w:sz w:val="28"/>
          <w:szCs w:val="28"/>
        </w:rPr>
        <w:t>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</w:t>
      </w:r>
      <w:r>
        <w:rPr>
          <w:rFonts w:ascii="Times New Roman" w:hAnsi="Times New Roman" w:cs="Times New Roman"/>
          <w:sz w:val="28"/>
          <w:szCs w:val="28"/>
        </w:rPr>
        <w:t>частником международного договора Российской Федерации,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гражданства иностранного государства (ино</w:t>
      </w:r>
      <w:r>
        <w:rPr>
          <w:rFonts w:ascii="Times New Roman" w:hAnsi="Times New Roman" w:cs="Times New Roman"/>
          <w:sz w:val="28"/>
          <w:szCs w:val="28"/>
        </w:rPr>
        <w:t>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</w:t>
      </w:r>
      <w:r>
        <w:rPr>
          <w:rFonts w:ascii="Times New Roman" w:hAnsi="Times New Roman" w:cs="Times New Roman"/>
          <w:sz w:val="28"/>
          <w:szCs w:val="28"/>
        </w:rPr>
        <w:t>ципальной службе;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 при поступлении на муниципальную службу;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предусмотренных Федеральным законом от 2 марта 2007 г. №25-ФЗ "О муниципальной службе в Российской Федерации",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25 декабря 2008 года №273-ФЗ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сведений, предусмот</w:t>
      </w:r>
      <w:r>
        <w:rPr>
          <w:rFonts w:ascii="Times New Roman" w:hAnsi="Times New Roman" w:cs="Times New Roman"/>
          <w:sz w:val="28"/>
          <w:szCs w:val="28"/>
        </w:rPr>
        <w:t>ренных статьей 15.1 Федерального закона от 25 декабря 2008 года №273-ФЗ "О противодействии коррупции"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</w:t>
      </w:r>
      <w:r>
        <w:rPr>
          <w:rFonts w:ascii="Times New Roman" w:hAnsi="Times New Roman" w:cs="Times New Roman"/>
          <w:sz w:val="28"/>
          <w:szCs w:val="28"/>
        </w:rPr>
        <w:t>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902D7" w:rsidRDefault="002B79A6">
      <w:pPr>
        <w:pStyle w:val="ConsPlusNormal"/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признания его не прошедшим военную службу по призыву, не имея на то законных оснований, в соответствии с заключением призывной к</w:t>
      </w:r>
      <w:r>
        <w:rPr>
          <w:rFonts w:ascii="Times New Roman" w:hAnsi="Times New Roman" w:cs="Times New Roman"/>
          <w:sz w:val="28"/>
          <w:szCs w:val="28"/>
        </w:rPr>
        <w:t>омиссии (за исключением граждан, прошедших военную службу по контракту).</w:t>
      </w:r>
    </w:p>
    <w:p w:rsidR="00C902D7" w:rsidRDefault="002B79A6">
      <w:pPr>
        <w:pStyle w:val="ConsPlusNormal"/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</w:t>
      </w:r>
      <w:r>
        <w:rPr>
          <w:rFonts w:ascii="Times New Roman" w:hAnsi="Times New Roman" w:cs="Times New Roman"/>
          <w:sz w:val="28"/>
          <w:szCs w:val="28"/>
        </w:rPr>
        <w:t xml:space="preserve">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 после достижения им</w:t>
      </w:r>
      <w:r>
        <w:rPr>
          <w:rFonts w:ascii="Times New Roman" w:hAnsi="Times New Roman" w:cs="Times New Roman"/>
          <w:sz w:val="28"/>
          <w:szCs w:val="28"/>
        </w:rPr>
        <w:t xml:space="preserve"> возраста 65 лет - предельного возраста, установленного для замещения должности муниципальной службы.</w:t>
      </w:r>
    </w:p>
    <w:p w:rsidR="00C902D7" w:rsidRDefault="00C902D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2D7" w:rsidRDefault="002B79A6">
      <w:pPr>
        <w:pStyle w:val="ConsPlusNormal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Дозволения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902D7" w:rsidRDefault="00C902D7">
      <w:pPr>
        <w:pStyle w:val="ConsPlusNormal"/>
        <w:ind w:right="-1" w:firstLine="567"/>
        <w:jc w:val="center"/>
      </w:pP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ознакомление с документами, устанавливающими его права и обязанности по замещаемой должности муниципальной службы, критериями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исполнения должностных обязанностей и условиями продвижения по службе;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ознакомление с Реестром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в установленном порядке информации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по своей инициативе в конкурсе на замещение вакантной должности муниципальной службы;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в соответствии с муниципальным правовым актом за счет средств местного бюджета;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ознакомление со всеми материалами своего личного дела, с отзывами о профессиональной деятельности и другими докум</w:t>
      </w:r>
      <w:r>
        <w:rPr>
          <w:rFonts w:ascii="Times New Roman" w:hAnsi="Times New Roman" w:cs="Times New Roman"/>
          <w:sz w:val="28"/>
          <w:szCs w:val="28"/>
        </w:rPr>
        <w:t>ентами до внесения их в его личное дело, а также на приобщение к личному делу его письменных объяснений;</w:t>
      </w:r>
    </w:p>
    <w:p w:rsidR="00C902D7" w:rsidRDefault="002B79A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пенсионное обеспечение в соответствии с законодательством Российской Федерации;</w:t>
      </w:r>
    </w:p>
    <w:p w:rsidR="00C902D7" w:rsidRDefault="002B79A6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иной оплачиваемой работы с предварительного письменног</w:t>
      </w:r>
      <w:r>
        <w:rPr>
          <w:rFonts w:ascii="Times New Roman" w:hAnsi="Times New Roman" w:cs="Times New Roman"/>
          <w:sz w:val="28"/>
          <w:szCs w:val="28"/>
        </w:rPr>
        <w:t>о уведомления представителя нанимателя (работодателя), если это не повлечет за собой конфликт интересов и если иное не предусмотрено законом;</w:t>
      </w:r>
    </w:p>
    <w:p w:rsidR="00C902D7" w:rsidRDefault="002B79A6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лиц, замещающих должности муниципальной службы за безупречное исполнение своих полномочий, честность и н</w:t>
      </w:r>
      <w:r>
        <w:rPr>
          <w:rFonts w:ascii="Times New Roman" w:hAnsi="Times New Roman" w:cs="Times New Roman"/>
          <w:sz w:val="28"/>
          <w:szCs w:val="28"/>
        </w:rPr>
        <w:t>еподкупность;</w:t>
      </w:r>
    </w:p>
    <w:p w:rsidR="00C902D7" w:rsidRDefault="002B79A6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назначении на более высокие должности муниципальной службы, продвижения по муниципальной службе лиц за безупречное исполнение своих полномочий, честность и неподкупность.</w:t>
      </w:r>
    </w:p>
    <w:sectPr w:rsidR="00C902D7" w:rsidSect="00C902D7">
      <w:pgSz w:w="11906" w:h="16838"/>
      <w:pgMar w:top="1134" w:right="850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D7"/>
    <w:rsid w:val="002B79A6"/>
    <w:rsid w:val="00C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C57F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"/>
    <w:qFormat/>
    <w:rsid w:val="00DC57F4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qFormat/>
    <w:rsid w:val="00DC57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DC57F4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854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sid w:val="00C902D7"/>
    <w:rPr>
      <w:rFonts w:cs="Times New Roman"/>
    </w:rPr>
  </w:style>
  <w:style w:type="character" w:customStyle="1" w:styleId="ListLabel2">
    <w:name w:val="ListLabel 2"/>
    <w:qFormat/>
    <w:rsid w:val="00C902D7"/>
    <w:rPr>
      <w:rFonts w:cs="Times New Roman"/>
    </w:rPr>
  </w:style>
  <w:style w:type="character" w:customStyle="1" w:styleId="ListLabel3">
    <w:name w:val="ListLabel 3"/>
    <w:qFormat/>
    <w:rsid w:val="00C902D7"/>
    <w:rPr>
      <w:rFonts w:cs="Times New Roman"/>
    </w:rPr>
  </w:style>
  <w:style w:type="character" w:customStyle="1" w:styleId="ListLabel4">
    <w:name w:val="ListLabel 4"/>
    <w:qFormat/>
    <w:rsid w:val="00C902D7"/>
    <w:rPr>
      <w:rFonts w:cs="Times New Roman"/>
    </w:rPr>
  </w:style>
  <w:style w:type="character" w:customStyle="1" w:styleId="ListLabel5">
    <w:name w:val="ListLabel 5"/>
    <w:qFormat/>
    <w:rsid w:val="00C902D7"/>
    <w:rPr>
      <w:rFonts w:cs="Times New Roman"/>
    </w:rPr>
  </w:style>
  <w:style w:type="character" w:customStyle="1" w:styleId="ListLabel6">
    <w:name w:val="ListLabel 6"/>
    <w:qFormat/>
    <w:rsid w:val="00C902D7"/>
    <w:rPr>
      <w:rFonts w:cs="Times New Roman"/>
    </w:rPr>
  </w:style>
  <w:style w:type="character" w:customStyle="1" w:styleId="ListLabel7">
    <w:name w:val="ListLabel 7"/>
    <w:qFormat/>
    <w:rsid w:val="00C902D7"/>
    <w:rPr>
      <w:rFonts w:cs="Times New Roman"/>
    </w:rPr>
  </w:style>
  <w:style w:type="character" w:customStyle="1" w:styleId="ListLabel8">
    <w:name w:val="ListLabel 8"/>
    <w:qFormat/>
    <w:rsid w:val="00C902D7"/>
    <w:rPr>
      <w:rFonts w:cs="Times New Roman"/>
    </w:rPr>
  </w:style>
  <w:style w:type="character" w:customStyle="1" w:styleId="ListLabel9">
    <w:name w:val="ListLabel 9"/>
    <w:qFormat/>
    <w:rsid w:val="00C902D7"/>
    <w:rPr>
      <w:rFonts w:cs="Times New Roman"/>
    </w:rPr>
  </w:style>
  <w:style w:type="paragraph" w:customStyle="1" w:styleId="a5">
    <w:name w:val="Заголовок"/>
    <w:basedOn w:val="a"/>
    <w:next w:val="a6"/>
    <w:qFormat/>
    <w:rsid w:val="00C902D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rsid w:val="00854926"/>
    <w:rPr>
      <w:sz w:val="24"/>
    </w:rPr>
  </w:style>
  <w:style w:type="paragraph" w:styleId="a7">
    <w:name w:val="List"/>
    <w:basedOn w:val="a6"/>
    <w:rsid w:val="00C902D7"/>
    <w:rPr>
      <w:rFonts w:cs="Mangal"/>
    </w:rPr>
  </w:style>
  <w:style w:type="paragraph" w:customStyle="1" w:styleId="Caption">
    <w:name w:val="Caption"/>
    <w:basedOn w:val="a"/>
    <w:qFormat/>
    <w:rsid w:val="00C902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902D7"/>
    <w:pPr>
      <w:suppressLineNumbers/>
    </w:pPr>
    <w:rPr>
      <w:rFonts w:cs="Mangal"/>
    </w:rPr>
  </w:style>
  <w:style w:type="paragraph" w:styleId="a9">
    <w:name w:val="Title"/>
    <w:basedOn w:val="a"/>
    <w:qFormat/>
    <w:rsid w:val="00DC57F4"/>
    <w:pPr>
      <w:jc w:val="center"/>
    </w:pPr>
    <w:rPr>
      <w:sz w:val="24"/>
    </w:rPr>
  </w:style>
  <w:style w:type="paragraph" w:customStyle="1" w:styleId="Postan">
    <w:name w:val="Postan"/>
    <w:basedOn w:val="a"/>
    <w:uiPriority w:val="99"/>
    <w:qFormat/>
    <w:rsid w:val="00DC57F4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paragraph" w:customStyle="1" w:styleId="ConsTitle">
    <w:name w:val="ConsTitle"/>
    <w:qFormat/>
    <w:rsid w:val="00DC57F4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5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C57F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9</Pages>
  <Words>3231</Words>
  <Characters>18423</Characters>
  <Application>Microsoft Office Word</Application>
  <DocSecurity>0</DocSecurity>
  <Lines>153</Lines>
  <Paragraphs>43</Paragraphs>
  <ScaleCrop>false</ScaleCrop>
  <Company>Microsoft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21</cp:revision>
  <cp:lastPrinted>2017-12-05T10:40:00Z</cp:lastPrinted>
  <dcterms:created xsi:type="dcterms:W3CDTF">2014-11-10T09:26:00Z</dcterms:created>
  <dcterms:modified xsi:type="dcterms:W3CDTF">2018-01-11T11:13:00Z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