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8" w:rsidRPr="00B96298" w:rsidRDefault="00B96298" w:rsidP="00B96298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Кабинет налогоплательщика индивидуального предпринимателя</w:t>
      </w:r>
    </w:p>
    <w:p w:rsidR="00B96298" w:rsidRPr="00B96298" w:rsidRDefault="00B96298" w:rsidP="00B96298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Лич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ный ка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нет (ЛК) 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пла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тель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ка – это ин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фор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он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ный ре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сурс, ко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рый раз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щен на сайте ФНС </w:t>
      </w:r>
      <w:proofErr w:type="spellStart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"https://www.nalog.ru/" \t "_blank" </w:instrTex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  <w:r w:rsidRPr="00B96298">
        <w:rPr>
          <w:rFonts w:ascii="Tahoma" w:eastAsia="Times New Roman" w:hAnsi="Tahoma" w:cs="Tahoma"/>
          <w:color w:val="428BCA"/>
          <w:sz w:val="21"/>
          <w:u w:val="single"/>
          <w:lang w:eastAsia="ru-RU"/>
        </w:rPr>
        <w:t>nalog</w:t>
      </w:r>
      <w:proofErr w:type="spellEnd"/>
      <w:r w:rsidRPr="00B96298">
        <w:rPr>
          <w:rFonts w:ascii="Tahoma" w:eastAsia="Times New Roman" w:hAnsi="Tahoma" w:cs="Tahoma"/>
          <w:color w:val="428BCA"/>
          <w:sz w:val="21"/>
          <w:u w:val="single"/>
          <w:lang w:eastAsia="ru-RU"/>
        </w:rPr>
        <w:t>.​</w:t>
      </w:r>
      <w:proofErr w:type="spellStart"/>
      <w:r w:rsidRPr="00B96298">
        <w:rPr>
          <w:rFonts w:ascii="Tahoma" w:eastAsia="Times New Roman" w:hAnsi="Tahoma" w:cs="Tahoma"/>
          <w:color w:val="428BCA"/>
          <w:sz w:val="21"/>
          <w:u w:val="single"/>
          <w:lang w:eastAsia="ru-RU"/>
        </w:rPr>
        <w:t>ru</w:t>
      </w:r>
      <w:proofErr w:type="spellEnd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 ко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рый может ис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поль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вать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ся 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пла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тель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ми и 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вы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ми ор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ми для ре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ции своих от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дель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ных прав и обя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зан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стей, уста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нов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ных НК РФ (</w:t>
      </w:r>
      <w:hyperlink r:id="rId5" w:tgtFrame="_blank" w:history="1">
        <w:r w:rsidRPr="00B96298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t>п. 1 ст. 11.2 НК РФ</w:t>
        </w:r>
      </w:hyperlink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 Лич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ные ка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ты раз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 обособ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 для фи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ских лиц, ин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аль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ных пред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при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лей и юри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ских лиц.</w:t>
      </w:r>
    </w:p>
    <w:p w:rsidR="00B96298" w:rsidRPr="00B96298" w:rsidRDefault="00B96298" w:rsidP="00B96298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Для чего ИП личный кабинет</w:t>
      </w:r>
    </w:p>
    <w:p w:rsidR="00B96298" w:rsidRPr="00B96298" w:rsidRDefault="00B96298" w:rsidP="00B96298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Лич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ный ка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нет ин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аль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 пред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при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ля может ис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поль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вать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ся им для ди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стан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он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 вза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дей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ствия с 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вой ин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спек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ей. Так, с 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щью сво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 лич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 ка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та ИП может:</w:t>
      </w:r>
    </w:p>
    <w:p w:rsidR="00B96298" w:rsidRPr="00B96298" w:rsidRDefault="00B96298" w:rsidP="00B962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чать вы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пис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 xml:space="preserve">ки </w:t>
      </w:r>
      <w:proofErr w:type="gramStart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</w:t>
      </w:r>
      <w:proofErr w:type="gramEnd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proofErr w:type="gramStart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элек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трон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ном виде;</w:t>
      </w:r>
    </w:p>
    <w:p w:rsidR="00B96298" w:rsidRPr="00B96298" w:rsidRDefault="00B96298" w:rsidP="00B962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сить из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ния в све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ния об ИП;</w:t>
      </w:r>
    </w:p>
    <w:p w:rsidR="00B96298" w:rsidRPr="00B96298" w:rsidRDefault="00B96298" w:rsidP="00B962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смат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вать опе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ции по рас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там с бюд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том;</w:t>
      </w:r>
    </w:p>
    <w:p w:rsidR="00B96298" w:rsidRPr="00B96298" w:rsidRDefault="00B96298" w:rsidP="00B962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чать вы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пис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ки опе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ций по рас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там с бюд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том, акты сов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мест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ной свер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ки;</w:t>
      </w:r>
    </w:p>
    <w:p w:rsidR="00B96298" w:rsidRPr="00B96298" w:rsidRDefault="00B96298" w:rsidP="00B962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чать ин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фор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цию о своей за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дол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жен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сти, пе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пла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 или пред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я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щем 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вом пла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же;</w:t>
      </w:r>
    </w:p>
    <w:p w:rsidR="00B96298" w:rsidRPr="00B96298" w:rsidRDefault="00B96298" w:rsidP="00B962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прав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лять об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ния в 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вые ор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ны, ис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поль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зуя ти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вые формы за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яв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ний, за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про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сов и об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ний;</w:t>
      </w:r>
    </w:p>
    <w:p w:rsidR="00B96298" w:rsidRPr="00B96298" w:rsidRDefault="00B96298" w:rsidP="00B962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вать жа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бы на акты 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вых ор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нов ненор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тив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 ха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рак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ра, дей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ствия или без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дей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ствие их долж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ност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ных лиц;</w:t>
      </w:r>
    </w:p>
    <w:p w:rsidR="00B96298" w:rsidRPr="00B96298" w:rsidRDefault="00B96298" w:rsidP="00B962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тив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 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чать ин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фор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цию о до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мен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тах, 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прав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ных в 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вую ин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спек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цию;</w:t>
      </w:r>
    </w:p>
    <w:p w:rsidR="00B96298" w:rsidRPr="00B96298" w:rsidRDefault="00B96298" w:rsidP="00B962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уточ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нять невы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яс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нен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ные пла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жи;</w:t>
      </w:r>
    </w:p>
    <w:p w:rsidR="00B96298" w:rsidRPr="00B96298" w:rsidRDefault="00B96298" w:rsidP="00B962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чать свод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ную ин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фор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цию о при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ня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мых ИП си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мах 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об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ния.</w:t>
      </w:r>
    </w:p>
    <w:p w:rsidR="00B96298" w:rsidRPr="00B96298" w:rsidRDefault="00B96298" w:rsidP="00B96298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Как получить доступ к ЛК</w:t>
      </w:r>
    </w:p>
    <w:p w:rsidR="00B96298" w:rsidRPr="00B96298" w:rsidRDefault="00B96298" w:rsidP="00B96298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Лич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ный ка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нет ИП рас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жен на сайте ФНС по ад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су </w:t>
      </w:r>
      <w:hyperlink r:id="rId6" w:tgtFrame="_blank" w:history="1">
        <w:r w:rsidRPr="00B96298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t>https://​lkip.​nalog.​ru/​</w:t>
        </w:r>
      </w:hyperlink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B96298" w:rsidRPr="00B96298" w:rsidRDefault="00B96298" w:rsidP="00B96298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ИП имеет до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 xml:space="preserve">ступ к </w:t>
      </w:r>
      <w:proofErr w:type="gramStart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лич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му</w:t>
      </w:r>
      <w:proofErr w:type="gramEnd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нет как физ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ическое ли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цо (с 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щью ло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на и па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ля, ука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зан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ных в ре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стра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он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ной карте, или через учет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ную за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пись в ЕСИА), то он может зайти и в свой ка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нет ИП. Од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ко для 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ния более ши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ких воз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мож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стей при ра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 с ЛК пред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при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лю необ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хо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мо 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чить ква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фи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ван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ный сер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фи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кат ключа про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вер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ки элек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трон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ной под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си (КСК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ЭП). Этот сер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фи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кат можно 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лу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чить в удо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ря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ю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щем цен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тре, ак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кре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ван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 xml:space="preserve">ном </w:t>
      </w:r>
      <w:proofErr w:type="spellStart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ком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свя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зи</w:t>
      </w:r>
      <w:proofErr w:type="spellEnd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РФ. Спи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сок ак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кре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ди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ван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ных удо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ве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ря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ю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щих цен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тров можно по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смот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 xml:space="preserve">реть на сайте </w:t>
      </w:r>
      <w:proofErr w:type="spellStart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ком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свя</w:t>
      </w: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зи</w:t>
      </w:r>
      <w:proofErr w:type="spellEnd"/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РФ в </w:t>
      </w:r>
      <w:hyperlink r:id="rId7" w:history="1">
        <w:r w:rsidRPr="00B96298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t>спе</w:t>
        </w:r>
        <w:r w:rsidRPr="00B96298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softHyphen/>
          <w:t>ци</w:t>
        </w:r>
        <w:r w:rsidRPr="00B96298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softHyphen/>
          <w:t>аль</w:t>
        </w:r>
        <w:r w:rsidRPr="00B96298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softHyphen/>
          <w:t>ном раз</w:t>
        </w:r>
        <w:r w:rsidRPr="00B96298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softHyphen/>
          <w:t>де</w:t>
        </w:r>
        <w:r w:rsidRPr="00B96298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softHyphen/>
          <w:t>ле</w:t>
        </w:r>
      </w:hyperlink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B96298" w:rsidRPr="00B96298" w:rsidRDefault="00B96298" w:rsidP="00B96298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>
            <wp:extent cx="4714875" cy="6667500"/>
            <wp:effectExtent l="19050" t="0" r="9525" b="0"/>
            <wp:docPr id="1" name="Рисунок 1" descr="http://tarasovskaya-adm.ru/Upload/Images/3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asovskaya-adm.ru/Upload/Images/3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98" w:rsidRPr="00B96298" w:rsidRDefault="00B96298" w:rsidP="00B96298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316F2" w:rsidRDefault="006316F2"/>
    <w:sectPr w:rsidR="006316F2" w:rsidSect="0063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7B6A"/>
    <w:multiLevelType w:val="multilevel"/>
    <w:tmpl w:val="CD6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98"/>
    <w:rsid w:val="006316F2"/>
    <w:rsid w:val="00B9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298"/>
    <w:rPr>
      <w:strike w:val="0"/>
      <w:dstrike w:val="0"/>
      <w:color w:val="428BCA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96298"/>
    <w:rPr>
      <w:b/>
      <w:bCs/>
    </w:rPr>
  </w:style>
  <w:style w:type="paragraph" w:styleId="a5">
    <w:name w:val="Normal (Web)"/>
    <w:basedOn w:val="a"/>
    <w:uiPriority w:val="99"/>
    <w:semiHidden/>
    <w:unhideWhenUsed/>
    <w:rsid w:val="00B962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asovskaya-adm.ru/Upload/Files/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vyaz.ru/ru/activity/govservices/certification_author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.nalo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00341&amp;div=LAW&amp;dst=3077%2C0&amp;rnd=0.9922904377107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2</cp:revision>
  <dcterms:created xsi:type="dcterms:W3CDTF">2018-05-14T06:09:00Z</dcterms:created>
  <dcterms:modified xsi:type="dcterms:W3CDTF">2018-05-14T06:09:00Z</dcterms:modified>
</cp:coreProperties>
</file>